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70CB90" w14:textId="4CEBBF2D" w:rsidR="00047A20" w:rsidRPr="008F1D93" w:rsidRDefault="00047A20" w:rsidP="00047A20">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#104-e</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1-2</w:t>
      </w:r>
      <w:r w:rsidR="002B6544">
        <w:rPr>
          <w:rFonts w:ascii="Arial" w:eastAsia="바탕" w:hAnsi="Arial" w:cs="Arial"/>
          <w:b/>
          <w:bCs/>
          <w:snapToGrid w:val="0"/>
          <w:kern w:val="2"/>
          <w:sz w:val="24"/>
          <w:szCs w:val="24"/>
          <w:lang w:val="en-GB" w:eastAsia="ko-KR"/>
        </w:rPr>
        <w:t>100516</w:t>
      </w:r>
    </w:p>
    <w:p w14:paraId="2C3A272D" w14:textId="363E3A0A" w:rsidR="00A36547" w:rsidRPr="00461B19" w:rsidRDefault="00047A20" w:rsidP="00047A20">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January</w:t>
      </w:r>
      <w:r w:rsidRPr="00EB68AF">
        <w:rPr>
          <w:rFonts w:ascii="Arial" w:eastAsia="바탕" w:hAnsi="Arial" w:cs="Arial"/>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25</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 </w:t>
      </w:r>
      <w:r>
        <w:rPr>
          <w:rFonts w:ascii="Arial" w:eastAsia="바탕" w:hAnsi="Arial" w:cs="Arial"/>
          <w:b/>
          <w:bCs/>
          <w:snapToGrid w:val="0"/>
          <w:kern w:val="2"/>
          <w:sz w:val="24"/>
          <w:szCs w:val="24"/>
          <w:lang w:val="en-GB" w:eastAsia="ko-KR"/>
        </w:rPr>
        <w:t>February 5</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14:paraId="4DFDBA7F" w14:textId="3B099179"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Pr>
          <w:rFonts w:ascii="Arial" w:hAnsi="Arial"/>
          <w:sz w:val="24"/>
        </w:rPr>
        <w:t>7.2.4</w:t>
      </w:r>
    </w:p>
    <w:p w14:paraId="19E8691D" w14:textId="77777777" w:rsidR="00A36547" w:rsidRPr="000923CD" w:rsidRDefault="00A36547" w:rsidP="00A36547">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04154240" w14:textId="03E91AF8" w:rsidR="00A36547" w:rsidRPr="001059FA" w:rsidRDefault="00A36547" w:rsidP="00A36547">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B6544" w:rsidRPr="002B6544">
        <w:rPr>
          <w:rFonts w:ascii="Arial" w:eastAsia="맑은 고딕" w:hAnsi="Arial"/>
          <w:spacing w:val="-4"/>
          <w:sz w:val="24"/>
          <w:lang w:eastAsia="ko-KR"/>
        </w:rPr>
        <w:t>Discussion on essential corrections in physical layer procedure</w:t>
      </w:r>
    </w:p>
    <w:p w14:paraId="3E9B3404" w14:textId="77777777" w:rsidR="00A36547" w:rsidRPr="000923CD" w:rsidRDefault="00A36547" w:rsidP="00A36547">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63276214"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8EA974B" w14:textId="77777777" w:rsidR="00A36547" w:rsidRDefault="00A36547" w:rsidP="00DD2AFD">
      <w:pPr>
        <w:pStyle w:val="LGTdoc"/>
        <w:spacing w:before="100" w:beforeAutospacing="1" w:after="180" w:afterAutospacing="1"/>
        <w:ind w:left="0" w:firstLine="0"/>
        <w:rPr>
          <w:szCs w:val="22"/>
          <w:lang w:eastAsia="ko-KR"/>
        </w:rPr>
      </w:pPr>
      <w:r w:rsidRPr="00783F6B">
        <w:rPr>
          <w:szCs w:val="22"/>
          <w:lang w:eastAsia="ko-KR"/>
        </w:rPr>
        <w:t xml:space="preserve">In this contribution, we </w:t>
      </w:r>
      <w:r w:rsidR="0091551B">
        <w:rPr>
          <w:szCs w:val="22"/>
          <w:lang w:eastAsia="ko-KR"/>
        </w:rPr>
        <w:t xml:space="preserve">provide text proposals for NR specification to capture the agreements on physical layer procedure for NR sidelink made in Rel-16 NR V2X WI. Furthermore, we continue to </w:t>
      </w:r>
      <w:r w:rsidRPr="00783F6B">
        <w:rPr>
          <w:szCs w:val="22"/>
          <w:lang w:eastAsia="ko-KR"/>
        </w:rPr>
        <w:t xml:space="preserve">discuss </w:t>
      </w:r>
      <w:r w:rsidR="0091551B">
        <w:rPr>
          <w:szCs w:val="22"/>
          <w:lang w:eastAsia="ko-KR"/>
        </w:rPr>
        <w:t xml:space="preserve">remaining issues </w:t>
      </w:r>
      <w:r w:rsidRPr="00783F6B">
        <w:rPr>
          <w:szCs w:val="22"/>
          <w:lang w:eastAsia="ko-KR"/>
        </w:rPr>
        <w:t>on physical layer procedure</w:t>
      </w:r>
      <w:r w:rsidR="00B0116E">
        <w:rPr>
          <w:szCs w:val="22"/>
          <w:lang w:eastAsia="ko-KR"/>
        </w:rPr>
        <w:t xml:space="preserve"> as follows:</w:t>
      </w:r>
      <w:r>
        <w:rPr>
          <w:szCs w:val="22"/>
          <w:lang w:eastAsia="ko-KR"/>
        </w:rPr>
        <w:t xml:space="preserve"> </w:t>
      </w:r>
    </w:p>
    <w:p w14:paraId="5ABB0604" w14:textId="77777777" w:rsidR="00B0116E" w:rsidRDefault="00B0116E" w:rsidP="00B0116E">
      <w:pPr>
        <w:pStyle w:val="LGTdoc"/>
        <w:numPr>
          <w:ilvl w:val="0"/>
          <w:numId w:val="34"/>
        </w:numPr>
        <w:spacing w:before="100" w:beforeAutospacing="1" w:after="180" w:afterAutospacing="1"/>
        <w:rPr>
          <w:szCs w:val="22"/>
          <w:lang w:eastAsia="ko-KR"/>
        </w:rPr>
      </w:pPr>
      <w:r w:rsidRPr="00B0116E">
        <w:rPr>
          <w:szCs w:val="22"/>
          <w:lang w:eastAsia="ko-KR"/>
        </w:rPr>
        <w:t xml:space="preserve">Issue 1: </w:t>
      </w:r>
      <w:r>
        <w:rPr>
          <w:szCs w:val="22"/>
          <w:lang w:eastAsia="ko-KR"/>
        </w:rPr>
        <w:t xml:space="preserve">Remaining UL/SL prioritization rule. </w:t>
      </w:r>
    </w:p>
    <w:p w14:paraId="43ECF170" w14:textId="77777777" w:rsidR="00A71A5D" w:rsidRDefault="00A71A5D" w:rsidP="00A71A5D">
      <w:pPr>
        <w:pStyle w:val="LGTdoc"/>
        <w:numPr>
          <w:ilvl w:val="1"/>
          <w:numId w:val="34"/>
        </w:numPr>
        <w:spacing w:before="100" w:beforeAutospacing="1" w:after="180" w:afterAutospacing="1"/>
        <w:rPr>
          <w:szCs w:val="22"/>
          <w:lang w:eastAsia="ko-KR"/>
        </w:rPr>
      </w:pPr>
      <w:r>
        <w:rPr>
          <w:szCs w:val="22"/>
          <w:lang w:eastAsia="ko-KR"/>
        </w:rPr>
        <w:t>SL HARQ-ACK feedback on PUSCH.</w:t>
      </w:r>
    </w:p>
    <w:p w14:paraId="080C97DC" w14:textId="231AEC5F" w:rsidR="002E25A1" w:rsidRDefault="002E25A1" w:rsidP="002E25A1">
      <w:pPr>
        <w:pStyle w:val="LGTdoc"/>
        <w:numPr>
          <w:ilvl w:val="1"/>
          <w:numId w:val="34"/>
        </w:numPr>
        <w:spacing w:before="100" w:beforeAutospacing="1" w:after="180" w:afterAutospacing="1"/>
        <w:rPr>
          <w:szCs w:val="22"/>
          <w:lang w:eastAsia="ko-KR"/>
        </w:rPr>
      </w:pPr>
      <w:r w:rsidRPr="002E25A1">
        <w:rPr>
          <w:szCs w:val="22"/>
          <w:lang w:eastAsia="ko-KR"/>
        </w:rPr>
        <w:t xml:space="preserve">For prioritization between </w:t>
      </w:r>
      <w:r>
        <w:rPr>
          <w:szCs w:val="22"/>
          <w:lang w:eastAsia="ko-KR"/>
        </w:rPr>
        <w:t>SL</w:t>
      </w:r>
      <w:r w:rsidRPr="002E25A1">
        <w:rPr>
          <w:szCs w:val="22"/>
          <w:lang w:eastAsia="ko-KR"/>
        </w:rPr>
        <w:t xml:space="preserve"> RX and </w:t>
      </w:r>
      <w:r w:rsidR="007155CA">
        <w:rPr>
          <w:szCs w:val="22"/>
          <w:lang w:eastAsia="ko-KR"/>
        </w:rPr>
        <w:t xml:space="preserve">HARQ-ACK feedback of MsgB. </w:t>
      </w:r>
    </w:p>
    <w:p w14:paraId="5D61BFF8" w14:textId="320F2D6C" w:rsidR="00B0116E" w:rsidRDefault="00B0116E" w:rsidP="00B0116E">
      <w:pPr>
        <w:pStyle w:val="LGTdoc"/>
        <w:numPr>
          <w:ilvl w:val="0"/>
          <w:numId w:val="34"/>
        </w:numPr>
        <w:spacing w:before="100" w:beforeAutospacing="1" w:after="180" w:afterAutospacing="1"/>
        <w:rPr>
          <w:szCs w:val="22"/>
          <w:lang w:eastAsia="ko-KR"/>
        </w:rPr>
      </w:pPr>
      <w:r>
        <w:rPr>
          <w:rFonts w:hint="eastAsia"/>
          <w:szCs w:val="22"/>
          <w:lang w:eastAsia="ko-KR"/>
        </w:rPr>
        <w:t xml:space="preserve">Issue </w:t>
      </w:r>
      <w:r w:rsidR="0047752B">
        <w:rPr>
          <w:szCs w:val="22"/>
          <w:lang w:eastAsia="ko-KR"/>
        </w:rPr>
        <w:t>2</w:t>
      </w:r>
      <w:r>
        <w:rPr>
          <w:rFonts w:hint="eastAsia"/>
          <w:szCs w:val="22"/>
          <w:lang w:eastAsia="ko-KR"/>
        </w:rPr>
        <w:t xml:space="preserve">: </w:t>
      </w:r>
      <w:r w:rsidR="006F00A0">
        <w:rPr>
          <w:szCs w:val="22"/>
          <w:lang w:eastAsia="ko-KR"/>
        </w:rPr>
        <w:t xml:space="preserve">Remaining issue on </w:t>
      </w:r>
      <w:r w:rsidR="007155CA">
        <w:rPr>
          <w:szCs w:val="22"/>
          <w:lang w:eastAsia="ko-KR"/>
        </w:rPr>
        <w:t>interpretation of resource reservation period</w:t>
      </w:r>
    </w:p>
    <w:p w14:paraId="2A2C6D50" w14:textId="19664E74" w:rsidR="006F00A0" w:rsidRPr="00B0116E" w:rsidRDefault="009A6370" w:rsidP="006F00A0">
      <w:pPr>
        <w:pStyle w:val="LGTdoc"/>
        <w:numPr>
          <w:ilvl w:val="1"/>
          <w:numId w:val="34"/>
        </w:numPr>
        <w:spacing w:before="100" w:beforeAutospacing="1" w:after="180" w:afterAutospacing="1"/>
        <w:rPr>
          <w:szCs w:val="22"/>
          <w:lang w:eastAsia="ko-KR"/>
        </w:rPr>
      </w:pPr>
      <w:r>
        <w:rPr>
          <w:rFonts w:hint="eastAsia"/>
          <w:szCs w:val="22"/>
          <w:lang w:eastAsia="ko-KR"/>
        </w:rPr>
        <w:t>How to interpret resource reservation period to determine reserved resources.</w:t>
      </w:r>
    </w:p>
    <w:p w14:paraId="0A0E69EF" w14:textId="77777777" w:rsidR="008654D8" w:rsidRPr="00783F6B" w:rsidRDefault="008654D8" w:rsidP="00DD2AFD">
      <w:pPr>
        <w:pStyle w:val="LGTdoc"/>
        <w:spacing w:before="100" w:beforeAutospacing="1" w:after="180" w:afterAutospacing="1"/>
        <w:ind w:left="0" w:firstLine="0"/>
        <w:rPr>
          <w:szCs w:val="22"/>
          <w:lang w:eastAsia="ko-KR"/>
        </w:rPr>
      </w:pPr>
    </w:p>
    <w:p w14:paraId="6602AB52"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14:paraId="0F735D28" w14:textId="77777777" w:rsidR="00A36547" w:rsidRPr="000141AA" w:rsidRDefault="006B3614" w:rsidP="00A36547">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SimSun" w:hAnsi="Times New Roman"/>
          <w:b/>
          <w:kern w:val="32"/>
          <w:sz w:val="24"/>
          <w:lang w:eastAsia="zh-CN"/>
        </w:rPr>
        <w:t xml:space="preserve">UL/SL Prioritization Rule </w:t>
      </w:r>
    </w:p>
    <w:p w14:paraId="19F7176C" w14:textId="5792400E" w:rsidR="002870E7" w:rsidRDefault="000F373D" w:rsidP="00946651">
      <w:pPr>
        <w:pStyle w:val="LGTdoc"/>
        <w:spacing w:before="100" w:beforeAutospacing="1" w:after="180" w:afterAutospacing="1"/>
        <w:ind w:left="0" w:firstLine="0"/>
        <w:rPr>
          <w:lang w:eastAsia="ko-KR"/>
        </w:rPr>
      </w:pPr>
      <w:r>
        <w:rPr>
          <w:rFonts w:hint="eastAsia"/>
          <w:lang w:eastAsia="ko-KR"/>
        </w:rPr>
        <w:t>S</w:t>
      </w:r>
      <w:r>
        <w:rPr>
          <w:lang w:eastAsia="ko-KR"/>
        </w:rPr>
        <w:t xml:space="preserve">ince SL HARQ reporting and other UCI will not be multiplexed in the same channel, PUSCH carrying SL HARQ reporting without UL-SCH never happen. </w:t>
      </w:r>
      <w:r w:rsidR="005E7E2F">
        <w:rPr>
          <w:lang w:eastAsia="ko-KR"/>
        </w:rPr>
        <w:t xml:space="preserve">In other words, a UE will select either SL HARQ-ACK reporting on PUCCH or aperiodic CSI reporting on PUSCH without UL-SCH. </w:t>
      </w:r>
      <w:r>
        <w:rPr>
          <w:lang w:eastAsia="ko-KR"/>
        </w:rPr>
        <w:t>Instead, SL HARQ</w:t>
      </w:r>
      <w:r w:rsidR="00CF0EAD">
        <w:rPr>
          <w:lang w:eastAsia="ko-KR"/>
        </w:rPr>
        <w:t>-ACK</w:t>
      </w:r>
      <w:r>
        <w:rPr>
          <w:lang w:eastAsia="ko-KR"/>
        </w:rPr>
        <w:t xml:space="preserve"> reporting could be transmitted on PUSCH with UL-SCH. </w:t>
      </w:r>
      <w:r w:rsidR="002870E7">
        <w:rPr>
          <w:lang w:eastAsia="ko-KR"/>
        </w:rPr>
        <w:t xml:space="preserve">Meanwhile, UE determines which UCI type will be piggybacked on a PUSCH for each priority index. In this case, it is necessary to further clarify how a UE assume that the priority index of PUCCH carrying SL HARQ reporting. According to the latest version of the specification, a UE may assume that the priority index of the PUCCH will be 0, and then it is not allowed that SL HARQ-ACK reporting is piggybacked on URLLC PUSCH. Considering that the other UL/SL prioritization rule, it would be necessary to prioritize SL HARQ-ACK reporting over URLLC UCI. In this case, it can be considered that the priority index of PUCCH carrying SL HARQ-ACK reporting is determined based on SL priority value, SL threshold for URLLC. To be specific, if the SL priority of the SL HARQ-ACK reporting is smaller than the SL threshold for URLLC, the priority index of the PUCCH is set to 1. Otherwise, the priority index is set to 0. In this case, depending on the SL priority value, the SL HARQ-ACK reporting could be piggybacked on the URLLC PUSCH. </w:t>
      </w:r>
    </w:p>
    <w:p w14:paraId="1F5A31F6" w14:textId="03B03E28" w:rsidR="002870E7" w:rsidRDefault="002870E7" w:rsidP="002870E7">
      <w:pPr>
        <w:pStyle w:val="LGTdoc"/>
        <w:spacing w:before="100" w:beforeAutospacing="1" w:after="180"/>
        <w:ind w:left="0" w:firstLine="0"/>
        <w:rPr>
          <w:b/>
          <w:i/>
        </w:rPr>
      </w:pPr>
      <w:r>
        <w:rPr>
          <w:b/>
          <w:i/>
        </w:rPr>
        <w:t xml:space="preserve">Proposal </w:t>
      </w:r>
      <w:r w:rsidR="0080050E">
        <w:rPr>
          <w:b/>
          <w:i/>
        </w:rPr>
        <w:t>1</w:t>
      </w:r>
      <w:r>
        <w:rPr>
          <w:b/>
          <w:i/>
        </w:rPr>
        <w:t>: When a UE determines either Uu UCI or SL HARQ-ACK reporting to be transmitted on a PUSCH, UE’s assumption on the priority index of the PUCCH carrying the SL HARQ-ACK reporting is determined as follows:</w:t>
      </w:r>
    </w:p>
    <w:p w14:paraId="42D70B96" w14:textId="77777777" w:rsidR="00C76538" w:rsidRPr="00C76538" w:rsidRDefault="00C76538" w:rsidP="00946651">
      <w:pPr>
        <w:pStyle w:val="LGTdoc"/>
        <w:numPr>
          <w:ilvl w:val="0"/>
          <w:numId w:val="21"/>
        </w:numPr>
        <w:spacing w:after="180"/>
        <w:rPr>
          <w:b/>
          <w:bCs/>
          <w:i/>
          <w:lang w:val="en-GB"/>
        </w:rPr>
      </w:pPr>
      <w:r w:rsidRPr="00DD2AFD">
        <w:rPr>
          <w:b/>
          <w:i/>
          <w:lang w:val="en-GB"/>
        </w:rPr>
        <w:t xml:space="preserve">If SL-threshold for URLLC case is configured, </w:t>
      </w:r>
    </w:p>
    <w:p w14:paraId="02D71611" w14:textId="6916F861" w:rsidR="00C76538" w:rsidRPr="00DD2AFD" w:rsidRDefault="00C76538" w:rsidP="00C76538">
      <w:pPr>
        <w:pStyle w:val="LGTdoc"/>
        <w:numPr>
          <w:ilvl w:val="1"/>
          <w:numId w:val="21"/>
        </w:numPr>
        <w:spacing w:after="180"/>
        <w:rPr>
          <w:b/>
          <w:bCs/>
          <w:i/>
          <w:lang w:val="en-GB"/>
        </w:rPr>
      </w:pPr>
      <w:r>
        <w:rPr>
          <w:b/>
          <w:i/>
          <w:lang w:val="en-GB"/>
        </w:rPr>
        <w:t>I</w:t>
      </w:r>
      <w:r w:rsidRPr="00DD2AFD">
        <w:rPr>
          <w:b/>
          <w:i/>
          <w:lang w:val="en-GB"/>
        </w:rPr>
        <w:t>f the priority value of SL</w:t>
      </w:r>
      <w:r>
        <w:rPr>
          <w:b/>
          <w:i/>
          <w:lang w:val="en-GB"/>
        </w:rPr>
        <w:t xml:space="preserve"> HARQ-ACK reporting </w:t>
      </w:r>
      <w:r w:rsidRPr="00DD2AFD">
        <w:rPr>
          <w:b/>
          <w:i/>
          <w:lang w:val="en-GB"/>
        </w:rPr>
        <w:t>is smaller than SL-threshold</w:t>
      </w:r>
      <w:r>
        <w:rPr>
          <w:b/>
          <w:i/>
          <w:lang w:val="en-GB"/>
        </w:rPr>
        <w:t xml:space="preserve">, the priority index of the PUCCH carrying SL HARQ-ACK reporting is 1. Otherwise, the priority </w:t>
      </w:r>
      <w:r w:rsidR="00987C77">
        <w:rPr>
          <w:b/>
          <w:i/>
          <w:lang w:val="en-GB"/>
        </w:rPr>
        <w:t xml:space="preserve">index </w:t>
      </w:r>
      <w:r w:rsidR="00987C77">
        <w:rPr>
          <w:b/>
          <w:i/>
          <w:lang w:val="en-GB"/>
        </w:rPr>
        <w:lastRenderedPageBreak/>
        <w:t>is</w:t>
      </w:r>
      <w:r>
        <w:rPr>
          <w:b/>
          <w:i/>
          <w:lang w:val="en-GB"/>
        </w:rPr>
        <w:t xml:space="preserve"> 0.</w:t>
      </w:r>
    </w:p>
    <w:p w14:paraId="10764021" w14:textId="1EC302AC" w:rsidR="00C76538" w:rsidRPr="00DD2AFD" w:rsidRDefault="00C76538" w:rsidP="00946651">
      <w:pPr>
        <w:pStyle w:val="LGTdoc"/>
        <w:numPr>
          <w:ilvl w:val="0"/>
          <w:numId w:val="21"/>
        </w:numPr>
        <w:spacing w:after="180"/>
        <w:rPr>
          <w:b/>
          <w:bCs/>
          <w:i/>
          <w:lang w:val="en-GB"/>
        </w:rPr>
      </w:pPr>
      <w:r w:rsidRPr="00DD2AFD">
        <w:rPr>
          <w:b/>
          <w:i/>
          <w:lang w:val="en-GB"/>
        </w:rPr>
        <w:t xml:space="preserve">Otherwise, </w:t>
      </w:r>
      <w:r>
        <w:rPr>
          <w:b/>
          <w:i/>
          <w:lang w:val="en-GB"/>
        </w:rPr>
        <w:t>the priority index of the PUCCH carrying SL HARQ-ACK reporting is 0.</w:t>
      </w:r>
    </w:p>
    <w:p w14:paraId="25619FF5" w14:textId="77777777" w:rsidR="002870E7" w:rsidRPr="00946651" w:rsidRDefault="002870E7" w:rsidP="00946651">
      <w:pPr>
        <w:pStyle w:val="LGTdoc"/>
        <w:spacing w:before="100" w:beforeAutospacing="1" w:after="180" w:afterAutospacing="1"/>
        <w:ind w:left="284" w:hangingChars="129"/>
        <w:rPr>
          <w:lang w:val="en-GB" w:eastAsia="ko-KR"/>
        </w:rPr>
      </w:pPr>
    </w:p>
    <w:p w14:paraId="441AC416" w14:textId="6AF9A33B" w:rsidR="00570EC5" w:rsidRDefault="00E30434" w:rsidP="000F373D">
      <w:pPr>
        <w:pStyle w:val="LGTdoc"/>
        <w:spacing w:before="100" w:beforeAutospacing="1" w:after="180" w:afterAutospacing="1"/>
        <w:ind w:left="0" w:firstLineChars="250" w:firstLine="550"/>
        <w:rPr>
          <w:lang w:eastAsia="ko-KR"/>
        </w:rPr>
      </w:pPr>
      <w:r>
        <w:rPr>
          <w:lang w:eastAsia="ko-KR"/>
        </w:rPr>
        <w:t>When SL HARQ-ACK reporting is piggyba</w:t>
      </w:r>
      <w:r w:rsidR="00A71A5D">
        <w:rPr>
          <w:lang w:eastAsia="ko-KR"/>
        </w:rPr>
        <w:t>c</w:t>
      </w:r>
      <w:r>
        <w:rPr>
          <w:lang w:eastAsia="ko-KR"/>
        </w:rPr>
        <w:t>ked on a PUSCH</w:t>
      </w:r>
      <w:r w:rsidR="000F373D">
        <w:rPr>
          <w:lang w:eastAsia="ko-KR"/>
        </w:rPr>
        <w:t>, this PUSCH can have both the priority of SL HARQ</w:t>
      </w:r>
      <w:r w:rsidR="00CF0EAD">
        <w:rPr>
          <w:lang w:eastAsia="ko-KR"/>
        </w:rPr>
        <w:t>-ACK</w:t>
      </w:r>
      <w:r w:rsidR="000F373D">
        <w:rPr>
          <w:lang w:eastAsia="ko-KR"/>
        </w:rPr>
        <w:t xml:space="preserve"> reporting and the priority index of UL transmission. In this stage, it would be difficult to define priority rule with a consideration of the priority of SL HARQ</w:t>
      </w:r>
      <w:r w:rsidR="00CF0EAD">
        <w:rPr>
          <w:lang w:eastAsia="ko-KR"/>
        </w:rPr>
        <w:t>-ACK</w:t>
      </w:r>
      <w:r w:rsidR="000F373D">
        <w:rPr>
          <w:lang w:eastAsia="ko-KR"/>
        </w:rPr>
        <w:t xml:space="preserve"> reporting, the priority index of PUSCH carrying SL HARQ</w:t>
      </w:r>
      <w:r w:rsidR="00CF0EAD">
        <w:rPr>
          <w:lang w:eastAsia="ko-KR"/>
        </w:rPr>
        <w:t>-ACK</w:t>
      </w:r>
      <w:r w:rsidR="000F373D">
        <w:rPr>
          <w:lang w:eastAsia="ko-KR"/>
        </w:rPr>
        <w:t xml:space="preserve"> reporting, the priority index of other UL transmission, and the priority of SL transmission. Instead, it can be considered to ignore the priority of SL HARQ</w:t>
      </w:r>
      <w:r w:rsidR="00CF0EAD">
        <w:rPr>
          <w:lang w:eastAsia="ko-KR"/>
        </w:rPr>
        <w:t>-ACK</w:t>
      </w:r>
      <w:r w:rsidR="000F373D">
        <w:rPr>
          <w:lang w:eastAsia="ko-KR"/>
        </w:rPr>
        <w:t xml:space="preserve"> reporting on PUSCH and to reuse UL/SL prioritization rule for PUSCH carrying SL HARQ</w:t>
      </w:r>
      <w:r w:rsidR="00CF0EAD">
        <w:rPr>
          <w:lang w:eastAsia="ko-KR"/>
        </w:rPr>
        <w:t>-ACK</w:t>
      </w:r>
      <w:r w:rsidR="000F373D">
        <w:rPr>
          <w:lang w:eastAsia="ko-KR"/>
        </w:rPr>
        <w:t xml:space="preserve"> reporting and SL transmission, and to reuse UL/UL prioritization rule for PUSCH carrying SL HARQ</w:t>
      </w:r>
      <w:r w:rsidR="00CF0EAD">
        <w:rPr>
          <w:lang w:eastAsia="ko-KR"/>
        </w:rPr>
        <w:t>-ACK</w:t>
      </w:r>
      <w:r w:rsidR="000F373D">
        <w:rPr>
          <w:lang w:eastAsia="ko-KR"/>
        </w:rPr>
        <w:t xml:space="preserve"> reporting and other UL transmission. In this case, according to the latest version of CR for TS 38.213,</w:t>
      </w:r>
      <w:r w:rsidR="00CF0EAD">
        <w:rPr>
          <w:lang w:eastAsia="ko-KR"/>
        </w:rPr>
        <w:t xml:space="preserve"> since prioritization rule between PUSCH and SL transmission already covers the case when the PUSCH contains SL HARQ-ACK reporting,</w:t>
      </w:r>
      <w:r w:rsidR="000F373D">
        <w:rPr>
          <w:lang w:eastAsia="ko-KR"/>
        </w:rPr>
        <w:t xml:space="preserve"> additional specification work would not be needed to handle those cases. </w:t>
      </w:r>
    </w:p>
    <w:p w14:paraId="4ED83FB0" w14:textId="77777777" w:rsidR="00570EC5" w:rsidRDefault="006132D7" w:rsidP="000F373D">
      <w:pPr>
        <w:pStyle w:val="LGTdoc"/>
        <w:spacing w:before="100" w:beforeAutospacing="1" w:after="180" w:afterAutospacing="1"/>
        <w:ind w:left="0" w:firstLineChars="250" w:firstLine="550"/>
        <w:rPr>
          <w:lang w:eastAsia="ko-KR"/>
        </w:rPr>
      </w:pPr>
      <w:r>
        <w:rPr>
          <w:lang w:eastAsia="ko-KR"/>
        </w:rPr>
        <w:t xml:space="preserve">Alternatively, it can be considered that SL transmission(s) is prioritized if the SL transmission(s) is prioritized over PUSCH and if the SL transmission(s) is prioritized over SL HARQ reporting. Otherwise, PUSCH carrying SL HARQ reporting is prioritized over the SL transmission(s). </w:t>
      </w:r>
    </w:p>
    <w:p w14:paraId="15217265" w14:textId="59101296" w:rsidR="000F373D" w:rsidRDefault="00570EC5" w:rsidP="000F373D">
      <w:pPr>
        <w:pStyle w:val="LGTdoc"/>
        <w:spacing w:before="100" w:beforeAutospacing="1" w:after="180" w:afterAutospacing="1"/>
        <w:ind w:left="0" w:firstLineChars="250" w:firstLine="550"/>
        <w:rPr>
          <w:lang w:eastAsia="ko-KR"/>
        </w:rPr>
      </w:pPr>
      <w:r>
        <w:rPr>
          <w:lang w:eastAsia="ko-KR"/>
        </w:rPr>
        <w:t xml:space="preserve">Alternatively, it can be considered that PUCCH carrying SL HARQ-ACK reporting is transmitted if PUSCH without UCI or SL HARQ reporting is deprioritized over SL transmission and if SL HARQ-ACK reporting on PUCCH is prioritized over SL transmission. </w:t>
      </w:r>
    </w:p>
    <w:p w14:paraId="3F2E4843" w14:textId="05F803B3" w:rsidR="000F373D" w:rsidRDefault="000F373D" w:rsidP="000F373D">
      <w:pPr>
        <w:pStyle w:val="LGTdoc"/>
        <w:spacing w:before="100" w:beforeAutospacing="1" w:after="180"/>
        <w:ind w:left="0" w:firstLine="0"/>
        <w:rPr>
          <w:b/>
          <w:i/>
        </w:rPr>
      </w:pPr>
      <w:r>
        <w:rPr>
          <w:b/>
          <w:i/>
        </w:rPr>
        <w:t xml:space="preserve">Proposal </w:t>
      </w:r>
      <w:r w:rsidR="0080050E">
        <w:rPr>
          <w:b/>
          <w:i/>
        </w:rPr>
        <w:t>2</w:t>
      </w:r>
      <w:r>
        <w:rPr>
          <w:b/>
          <w:i/>
        </w:rPr>
        <w:t xml:space="preserve">: For PUSCH carrying SL HARQ reporting, reuse UL/SL prioritization rule for PUSCH without SL HARQ reporting. </w:t>
      </w:r>
    </w:p>
    <w:p w14:paraId="3351560B" w14:textId="77777777" w:rsidR="00E079B0" w:rsidRDefault="00E079B0" w:rsidP="00DB3A34">
      <w:pPr>
        <w:pStyle w:val="LGTdoc"/>
        <w:spacing w:before="0" w:after="180" w:afterAutospacing="1"/>
        <w:ind w:left="284" w:hangingChars="129"/>
        <w:rPr>
          <w:szCs w:val="22"/>
          <w:lang w:eastAsia="ko-KR"/>
        </w:rPr>
      </w:pPr>
      <w:r>
        <w:rPr>
          <w:rFonts w:hint="eastAsia"/>
          <w:szCs w:val="22"/>
          <w:lang w:eastAsia="ko-KR"/>
        </w:rPr>
        <w:t xml:space="preserve">     </w:t>
      </w:r>
    </w:p>
    <w:p w14:paraId="6482CA9C" w14:textId="77777777" w:rsidR="005B02D2" w:rsidRDefault="00E079B0" w:rsidP="00946651">
      <w:pPr>
        <w:pStyle w:val="LGTdoc"/>
        <w:spacing w:before="100" w:beforeAutospacing="1" w:after="180"/>
        <w:ind w:left="0" w:firstLineChars="250" w:firstLine="550"/>
        <w:rPr>
          <w:szCs w:val="22"/>
          <w:lang w:eastAsia="ko-KR"/>
        </w:rPr>
      </w:pPr>
      <w:r>
        <w:rPr>
          <w:rFonts w:hint="eastAsia"/>
          <w:szCs w:val="22"/>
          <w:lang w:eastAsia="ko-KR"/>
        </w:rPr>
        <w:t>Regarding</w:t>
      </w:r>
      <w:r>
        <w:rPr>
          <w:szCs w:val="22"/>
          <w:lang w:eastAsia="ko-KR"/>
        </w:rPr>
        <w:t xml:space="preserve"> 2-step random access procedure, a UE can transmit PUCCH </w:t>
      </w:r>
      <w:r w:rsidR="00674F0A">
        <w:rPr>
          <w:szCs w:val="22"/>
          <w:lang w:eastAsia="ko-KR"/>
        </w:rPr>
        <w:t xml:space="preserve">to the gNB for </w:t>
      </w:r>
      <w:r>
        <w:rPr>
          <w:szCs w:val="22"/>
          <w:lang w:eastAsia="ko-KR"/>
        </w:rPr>
        <w:t xml:space="preserve">the response of MsgB reception. </w:t>
      </w:r>
      <w:r w:rsidR="00674F0A">
        <w:rPr>
          <w:szCs w:val="22"/>
          <w:lang w:eastAsia="ko-KR"/>
        </w:rPr>
        <w:t xml:space="preserve">If the gNB does not receive the PUCCH from the UE, the gNB will determine that the UE fails to receive MsgB, and the gNB will expect that the UE retransmits MsgA. On the other hand, it is not clearly described for the UE behavior when the UE drops the PUCCH for the successfully </w:t>
      </w:r>
      <w:r w:rsidR="0099389A">
        <w:rPr>
          <w:szCs w:val="22"/>
          <w:lang w:eastAsia="ko-KR"/>
        </w:rPr>
        <w:t xml:space="preserve">received </w:t>
      </w:r>
      <w:r w:rsidR="00674F0A">
        <w:rPr>
          <w:szCs w:val="22"/>
          <w:lang w:eastAsia="ko-KR"/>
        </w:rPr>
        <w:t xml:space="preserve">MsgB. One simple approach is </w:t>
      </w:r>
      <w:r w:rsidR="0099389A">
        <w:rPr>
          <w:szCs w:val="22"/>
          <w:lang w:eastAsia="ko-KR"/>
        </w:rPr>
        <w:t xml:space="preserve">to newly define UE behavior to </w:t>
      </w:r>
      <w:r w:rsidR="00674F0A">
        <w:rPr>
          <w:szCs w:val="22"/>
          <w:lang w:eastAsia="ko-KR"/>
        </w:rPr>
        <w:t xml:space="preserve">retransmit MsgA when the UE drops the PUCCH for the response of the MsgB even though the UE successfully receives MsgB. In this case, the latency for the random access would be delayed unnecessarily, and the RACH resource will be wasted. Alternatively, it can be considered that the PUCCH for the response of the MsgB is always prioritized over SL transmission like other UL channels for the random access procedure. </w:t>
      </w:r>
    </w:p>
    <w:p w14:paraId="665818AD" w14:textId="08A39E64" w:rsidR="00674F0A" w:rsidRDefault="00674F0A" w:rsidP="005B02D2">
      <w:pPr>
        <w:pStyle w:val="LGTdoc"/>
        <w:spacing w:before="100" w:beforeAutospacing="1" w:after="180"/>
        <w:ind w:left="283" w:hangingChars="131" w:hanging="283"/>
        <w:rPr>
          <w:b/>
          <w:i/>
        </w:rPr>
      </w:pPr>
      <w:r>
        <w:rPr>
          <w:b/>
          <w:i/>
        </w:rPr>
        <w:t xml:space="preserve">Proposal </w:t>
      </w:r>
      <w:r w:rsidR="0080050E">
        <w:rPr>
          <w:b/>
          <w:i/>
        </w:rPr>
        <w:t>3</w:t>
      </w:r>
      <w:r>
        <w:rPr>
          <w:b/>
          <w:i/>
        </w:rPr>
        <w:t xml:space="preserve">: PUCCH transmission </w:t>
      </w:r>
      <w:r w:rsidR="0099389A">
        <w:rPr>
          <w:b/>
          <w:i/>
        </w:rPr>
        <w:t>for the response of</w:t>
      </w:r>
      <w:r>
        <w:rPr>
          <w:b/>
          <w:i/>
        </w:rPr>
        <w:t xml:space="preserve"> MsgB is prioritized over SL transmission(s).  </w:t>
      </w:r>
    </w:p>
    <w:p w14:paraId="41F81C07" w14:textId="77777777" w:rsidR="00674F0A" w:rsidRDefault="00674F0A" w:rsidP="00CD4670">
      <w:pPr>
        <w:rPr>
          <w:rFonts w:eastAsia="SimSun"/>
          <w:lang w:eastAsia="zh-CN"/>
        </w:rPr>
      </w:pPr>
    </w:p>
    <w:p w14:paraId="3B6593DB" w14:textId="3154EBC9" w:rsidR="0047752B" w:rsidRPr="000141AA" w:rsidRDefault="0047752B" w:rsidP="0047752B">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hint="eastAsia"/>
          <w:b/>
          <w:kern w:val="32"/>
          <w:sz w:val="24"/>
          <w:lang w:eastAsia="ko-KR"/>
        </w:rPr>
        <w:t>I</w:t>
      </w:r>
      <w:r>
        <w:rPr>
          <w:rFonts w:ascii="Times New Roman" w:eastAsiaTheme="minorEastAsia" w:hAnsi="Times New Roman"/>
          <w:b/>
          <w:kern w:val="32"/>
          <w:sz w:val="24"/>
          <w:lang w:eastAsia="ko-KR"/>
        </w:rPr>
        <w:t xml:space="preserve">nterpretation of resource reservation </w:t>
      </w:r>
      <w:r w:rsidR="0069050E">
        <w:rPr>
          <w:rFonts w:ascii="Times New Roman" w:eastAsiaTheme="minorEastAsia" w:hAnsi="Times New Roman"/>
          <w:b/>
          <w:kern w:val="32"/>
          <w:sz w:val="24"/>
          <w:lang w:eastAsia="ko-KR"/>
        </w:rPr>
        <w:t xml:space="preserve">period </w:t>
      </w:r>
      <w:r>
        <w:rPr>
          <w:rFonts w:ascii="Times New Roman" w:eastAsiaTheme="minorEastAsia" w:hAnsi="Times New Roman"/>
          <w:b/>
          <w:kern w:val="32"/>
          <w:sz w:val="24"/>
          <w:lang w:eastAsia="ko-KR"/>
        </w:rPr>
        <w:t>field indicated by SCI format 1-A</w:t>
      </w:r>
    </w:p>
    <w:p w14:paraId="37DF05AE" w14:textId="0C3EE101" w:rsidR="0066217F" w:rsidRDefault="0047752B" w:rsidP="0047752B">
      <w:pPr>
        <w:ind w:left="0" w:firstLine="0"/>
        <w:rPr>
          <w:rFonts w:eastAsiaTheme="minorEastAsia"/>
          <w:iCs/>
          <w:sz w:val="22"/>
          <w:szCs w:val="22"/>
          <w:lang w:eastAsia="ko-KR"/>
        </w:rPr>
      </w:pPr>
      <w:r>
        <w:rPr>
          <w:rFonts w:eastAsiaTheme="minorEastAsia"/>
          <w:iCs/>
          <w:sz w:val="22"/>
          <w:szCs w:val="22"/>
          <w:lang w:eastAsia="ko-KR"/>
        </w:rPr>
        <w:t xml:space="preserve">It is necessary to clarify whether the logical slots belongs to a resource pool or not for resource reservation. </w:t>
      </w:r>
      <w:r w:rsidR="00EE14D1">
        <w:rPr>
          <w:rFonts w:eastAsiaTheme="minorEastAsia"/>
          <w:iCs/>
          <w:sz w:val="22"/>
          <w:szCs w:val="22"/>
          <w:lang w:eastAsia="ko-KR"/>
        </w:rPr>
        <w:t>In the last meeting, it is clarified that slot offsets provided by TRIV field in a SCI format 1-A is applied to lo</w:t>
      </w:r>
      <w:r w:rsidR="00AF4249">
        <w:rPr>
          <w:rFonts w:eastAsiaTheme="minorEastAsia"/>
          <w:iCs/>
          <w:sz w:val="22"/>
          <w:szCs w:val="22"/>
          <w:lang w:eastAsia="ko-KR"/>
        </w:rPr>
        <w:t xml:space="preserve">gical slots of a resource pool. When the resource reservation field is non-zero, the resources reserved by the SCI and the resources determined by TRIV field will be used to determine the reserved resources in the next resource </w:t>
      </w:r>
      <w:r w:rsidR="00AF4249">
        <w:rPr>
          <w:rFonts w:eastAsiaTheme="minorEastAsia"/>
          <w:iCs/>
          <w:sz w:val="22"/>
          <w:szCs w:val="22"/>
          <w:lang w:eastAsia="ko-KR"/>
        </w:rPr>
        <w:lastRenderedPageBreak/>
        <w:t xml:space="preserve">reservation period. </w:t>
      </w:r>
      <w:r w:rsidR="0069050E">
        <w:rPr>
          <w:rFonts w:eastAsiaTheme="minorEastAsia"/>
          <w:iCs/>
          <w:sz w:val="22"/>
          <w:szCs w:val="22"/>
          <w:lang w:eastAsia="ko-KR"/>
        </w:rPr>
        <w:t xml:space="preserve">If the resource reservation period is applied to </w:t>
      </w:r>
      <w:r w:rsidR="00426AEE">
        <w:rPr>
          <w:rFonts w:eastAsiaTheme="minorEastAsia"/>
          <w:iCs/>
          <w:sz w:val="22"/>
          <w:szCs w:val="22"/>
          <w:lang w:eastAsia="ko-KR"/>
        </w:rPr>
        <w:t xml:space="preserve">slots </w:t>
      </w:r>
      <w:r w:rsidR="00A45CEE">
        <w:rPr>
          <w:rFonts w:eastAsiaTheme="minorEastAsia"/>
          <w:iCs/>
          <w:sz w:val="22"/>
          <w:szCs w:val="22"/>
          <w:lang w:eastAsia="ko-KR"/>
        </w:rPr>
        <w:t xml:space="preserve">belonging to </w:t>
      </w:r>
      <m:oMath>
        <m:sSubSup>
          <m:sSubSupPr>
            <m:ctrlPr>
              <w:rPr>
                <w:rFonts w:ascii="Cambria Math" w:eastAsia="굴림" w:hAnsi="Cambria Math"/>
                <w:i/>
                <w:sz w:val="24"/>
                <w:szCs w:val="24"/>
              </w:rPr>
            </m:ctrlPr>
          </m:sSubSupPr>
          <m:e>
            <m:r>
              <w:rPr>
                <w:rFonts w:ascii="Cambria Math"/>
              </w:rPr>
              <m:t>t</m:t>
            </m:r>
          </m:e>
          <m:sub>
            <m:r>
              <w:rPr>
                <w:rFonts w:ascii="Cambria Math"/>
              </w:rPr>
              <m:t>i</m:t>
            </m:r>
          </m:sub>
          <m:sup>
            <m:r>
              <w:rPr>
                <w:rFonts w:ascii="Cambria Math"/>
              </w:rPr>
              <m:t>SL</m:t>
            </m:r>
          </m:sup>
        </m:sSubSup>
      </m:oMath>
      <w:r w:rsidR="00426AEE">
        <w:rPr>
          <w:rFonts w:eastAsiaTheme="minorEastAsia"/>
          <w:iCs/>
          <w:sz w:val="22"/>
          <w:szCs w:val="22"/>
          <w:lang w:eastAsia="ko-KR"/>
        </w:rPr>
        <w:t>, it is necess</w:t>
      </w:r>
      <w:r w:rsidR="00BF0DD8">
        <w:rPr>
          <w:rFonts w:eastAsiaTheme="minorEastAsia"/>
          <w:iCs/>
          <w:sz w:val="22"/>
          <w:szCs w:val="22"/>
          <w:lang w:eastAsia="ko-KR"/>
        </w:rPr>
        <w:t xml:space="preserve">ary to further clarify how </w:t>
      </w:r>
      <w:r w:rsidR="00A45CEE">
        <w:rPr>
          <w:rFonts w:eastAsiaTheme="minorEastAsia"/>
          <w:iCs/>
          <w:sz w:val="22"/>
          <w:szCs w:val="22"/>
          <w:lang w:eastAsia="ko-KR"/>
        </w:rPr>
        <w:t xml:space="preserve">a UE </w:t>
      </w:r>
      <w:r w:rsidR="00BF0DD8">
        <w:rPr>
          <w:rFonts w:eastAsiaTheme="minorEastAsia"/>
          <w:iCs/>
          <w:sz w:val="22"/>
          <w:szCs w:val="22"/>
          <w:lang w:eastAsia="ko-KR"/>
        </w:rPr>
        <w:t>interpret</w:t>
      </w:r>
      <w:r w:rsidR="00A45CEE">
        <w:rPr>
          <w:rFonts w:eastAsiaTheme="minorEastAsia"/>
          <w:iCs/>
          <w:sz w:val="22"/>
          <w:szCs w:val="22"/>
          <w:lang w:eastAsia="ko-KR"/>
        </w:rPr>
        <w:t>s</w:t>
      </w:r>
      <w:r w:rsidR="00BF0DD8">
        <w:rPr>
          <w:rFonts w:eastAsiaTheme="minorEastAsia"/>
          <w:iCs/>
          <w:sz w:val="22"/>
          <w:szCs w:val="22"/>
          <w:lang w:eastAsia="ko-KR"/>
        </w:rPr>
        <w:t xml:space="preserve"> a combination of TRIV and resource reservation period in the received SCI to determine reserved resource </w:t>
      </w:r>
      <w:r w:rsidR="00A45CEE">
        <w:rPr>
          <w:rFonts w:eastAsiaTheme="minorEastAsia"/>
          <w:iCs/>
          <w:sz w:val="22"/>
          <w:szCs w:val="22"/>
          <w:lang w:eastAsia="ko-KR"/>
        </w:rPr>
        <w:t xml:space="preserve">in the next reservation period. </w:t>
      </w:r>
      <w:r w:rsidR="0066217F">
        <w:rPr>
          <w:rFonts w:eastAsiaTheme="minorEastAsia"/>
          <w:iCs/>
          <w:sz w:val="22"/>
          <w:szCs w:val="22"/>
          <w:lang w:eastAsia="ko-KR"/>
        </w:rPr>
        <w:t>According to the clause 8.1.4 in TS 38.214, a UE will determines the first PSSCH resource based on the received SCI, and further determine the first PSSCH resource in the next reservation period. Next, the UE will determines the 2</w:t>
      </w:r>
      <w:r w:rsidR="0066217F" w:rsidRPr="00946651">
        <w:rPr>
          <w:rFonts w:eastAsiaTheme="minorEastAsia"/>
          <w:iCs/>
          <w:sz w:val="22"/>
          <w:szCs w:val="22"/>
          <w:vertAlign w:val="superscript"/>
          <w:lang w:eastAsia="ko-KR"/>
        </w:rPr>
        <w:t>nd</w:t>
      </w:r>
      <w:r w:rsidR="0066217F">
        <w:rPr>
          <w:rFonts w:eastAsiaTheme="minorEastAsia"/>
          <w:iCs/>
          <w:sz w:val="22"/>
          <w:szCs w:val="22"/>
          <w:lang w:eastAsia="ko-KR"/>
        </w:rPr>
        <w:t xml:space="preserve"> and 3</w:t>
      </w:r>
      <w:r w:rsidR="0066217F" w:rsidRPr="00946651">
        <w:rPr>
          <w:rFonts w:eastAsiaTheme="minorEastAsia"/>
          <w:iCs/>
          <w:sz w:val="22"/>
          <w:szCs w:val="22"/>
          <w:vertAlign w:val="superscript"/>
          <w:lang w:eastAsia="ko-KR"/>
        </w:rPr>
        <w:t>rd</w:t>
      </w:r>
      <w:r w:rsidR="0066217F">
        <w:rPr>
          <w:rFonts w:eastAsiaTheme="minorEastAsia"/>
          <w:iCs/>
          <w:sz w:val="22"/>
          <w:szCs w:val="22"/>
          <w:lang w:eastAsia="ko-KR"/>
        </w:rPr>
        <w:t xml:space="preserve"> PSSCH resources in each reservation period from the first PSSCH resource in each reservation period. For instance, if the slot offsets provided by the TRIV are 3 and 5 slots, and if the reservation period is 20 slots, the reserved resources will be given as shown in Figure 1-(a). However, in this case, the resource reservation period value in the SCIs in 2</w:t>
      </w:r>
      <w:r w:rsidR="0066217F" w:rsidRPr="00946651">
        <w:rPr>
          <w:rFonts w:eastAsiaTheme="minorEastAsia"/>
          <w:iCs/>
          <w:sz w:val="22"/>
          <w:szCs w:val="22"/>
          <w:vertAlign w:val="superscript"/>
          <w:lang w:eastAsia="ko-KR"/>
        </w:rPr>
        <w:t>nd</w:t>
      </w:r>
      <w:r w:rsidR="0066217F">
        <w:rPr>
          <w:rFonts w:eastAsiaTheme="minorEastAsia"/>
          <w:iCs/>
          <w:sz w:val="22"/>
          <w:szCs w:val="22"/>
          <w:lang w:eastAsia="ko-KR"/>
        </w:rPr>
        <w:t xml:space="preserve"> and 3</w:t>
      </w:r>
      <w:r w:rsidR="0066217F" w:rsidRPr="00946651">
        <w:rPr>
          <w:rFonts w:eastAsiaTheme="minorEastAsia"/>
          <w:iCs/>
          <w:sz w:val="22"/>
          <w:szCs w:val="22"/>
          <w:vertAlign w:val="superscript"/>
          <w:lang w:eastAsia="ko-KR"/>
        </w:rPr>
        <w:t>rd</w:t>
      </w:r>
      <w:r w:rsidR="0066217F">
        <w:rPr>
          <w:rFonts w:eastAsiaTheme="minorEastAsia"/>
          <w:iCs/>
          <w:sz w:val="22"/>
          <w:szCs w:val="22"/>
          <w:lang w:eastAsia="ko-KR"/>
        </w:rPr>
        <w:t xml:space="preserve"> PSSCH resource would be no longer 20. Depending on the (pre)configured resource reservation periods, </w:t>
      </w:r>
      <w:r w:rsidR="00B01D13">
        <w:rPr>
          <w:rFonts w:eastAsiaTheme="minorEastAsia"/>
          <w:iCs/>
          <w:sz w:val="22"/>
          <w:szCs w:val="22"/>
          <w:lang w:eastAsia="ko-KR"/>
        </w:rPr>
        <w:t>the SCI in the 2</w:t>
      </w:r>
      <w:r w:rsidR="00B01D13" w:rsidRPr="00946651">
        <w:rPr>
          <w:rFonts w:eastAsiaTheme="minorEastAsia"/>
          <w:iCs/>
          <w:sz w:val="22"/>
          <w:szCs w:val="22"/>
          <w:vertAlign w:val="superscript"/>
          <w:lang w:eastAsia="ko-KR"/>
        </w:rPr>
        <w:t>nd</w:t>
      </w:r>
      <w:r w:rsidR="00B01D13">
        <w:rPr>
          <w:rFonts w:eastAsiaTheme="minorEastAsia"/>
          <w:iCs/>
          <w:sz w:val="22"/>
          <w:szCs w:val="22"/>
          <w:lang w:eastAsia="ko-KR"/>
        </w:rPr>
        <w:t xml:space="preserve"> or 3</w:t>
      </w:r>
      <w:r w:rsidR="00B01D13" w:rsidRPr="00946651">
        <w:rPr>
          <w:rFonts w:eastAsiaTheme="minorEastAsia"/>
          <w:iCs/>
          <w:sz w:val="22"/>
          <w:szCs w:val="22"/>
          <w:vertAlign w:val="superscript"/>
          <w:lang w:eastAsia="ko-KR"/>
        </w:rPr>
        <w:t>rd</w:t>
      </w:r>
      <w:r w:rsidR="00B01D13">
        <w:rPr>
          <w:rFonts w:eastAsiaTheme="minorEastAsia"/>
          <w:iCs/>
          <w:sz w:val="22"/>
          <w:szCs w:val="22"/>
          <w:lang w:eastAsia="ko-KR"/>
        </w:rPr>
        <w:t xml:space="preserve"> PSSCH resource may not indicate proper resource reservation period value. Alternatively, it can be considered that a UE determines three PSSCH resources in the first reservation period by using the TRIV fields. Next, the UE determines PSSCH resource in the next reservation period for each PSSCH resource in the current reservation period as shown in Figure 1-(b). In this case, the number of slots belonging to </w:t>
      </w:r>
      <m:oMath>
        <m:sSubSup>
          <m:sSubSupPr>
            <m:ctrlPr>
              <w:rPr>
                <w:rFonts w:ascii="Cambria Math" w:eastAsia="굴림" w:hAnsi="Cambria Math"/>
                <w:i/>
                <w:sz w:val="24"/>
                <w:szCs w:val="24"/>
              </w:rPr>
            </m:ctrlPr>
          </m:sSubSupPr>
          <m:e>
            <m:r>
              <w:rPr>
                <w:rFonts w:ascii="Cambria Math"/>
              </w:rPr>
              <m:t>t</m:t>
            </m:r>
          </m:e>
          <m:sub>
            <m:r>
              <w:rPr>
                <w:rFonts w:ascii="Cambria Math"/>
              </w:rPr>
              <m:t>i</m:t>
            </m:r>
          </m:sub>
          <m:sup>
            <m:r>
              <w:rPr>
                <w:rFonts w:ascii="Cambria Math"/>
              </w:rPr>
              <m:t>SL</m:t>
            </m:r>
          </m:sup>
        </m:sSubSup>
      </m:oMath>
      <w:r w:rsidR="00B01D13">
        <w:rPr>
          <w:rFonts w:eastAsiaTheme="minorEastAsia" w:hint="eastAsia"/>
          <w:sz w:val="24"/>
          <w:szCs w:val="24"/>
          <w:lang w:eastAsia="ko-KR"/>
        </w:rPr>
        <w:t xml:space="preserve"> </w:t>
      </w:r>
      <w:r w:rsidR="00B01D13">
        <w:rPr>
          <w:rFonts w:eastAsiaTheme="minorEastAsia"/>
          <w:iCs/>
          <w:sz w:val="22"/>
          <w:szCs w:val="22"/>
          <w:lang w:eastAsia="ko-KR"/>
        </w:rPr>
        <w:t xml:space="preserve">between each reserved resource having the same frequency domain resources will be kept constant. Another simple solution is to apply the resource reservation period to slots belonging to </w:t>
      </w:r>
      <m:oMath>
        <m:sSubSup>
          <m:sSubSupPr>
            <m:ctrlPr>
              <w:rPr>
                <w:rFonts w:ascii="Cambria Math" w:eastAsia="맑은 고딕" w:hAnsi="Cambria Math"/>
                <w:i/>
              </w:rPr>
            </m:ctrlPr>
          </m:sSubSupPr>
          <m:e>
            <m:r>
              <w:rPr>
                <w:rFonts w:ascii="Cambria Math" w:eastAsia="맑은 고딕" w:hAnsi="Cambria Math" w:hint="eastAsia"/>
              </w:rPr>
              <m:t>t</m:t>
            </m:r>
            <m:r>
              <w:rPr>
                <w:rFonts w:ascii="Cambria Math" w:eastAsia="맑은 고딕" w:hAnsi="Cambria Math" w:hint="eastAsia"/>
              </w:rPr>
              <m:t>'</m:t>
            </m:r>
          </m:e>
          <m:sub>
            <m:r>
              <w:rPr>
                <w:rFonts w:ascii="Cambria Math" w:eastAsia="맑은 고딕" w:hAnsi="Cambria Math" w:hint="eastAsia"/>
              </w:rPr>
              <m:t>i</m:t>
            </m:r>
          </m:sub>
          <m:sup>
            <m:r>
              <w:rPr>
                <w:rFonts w:ascii="Cambria Math" w:eastAsia="맑은 고딕" w:hAnsi="Cambria Math" w:hint="eastAsia"/>
              </w:rPr>
              <m:t>SL</m:t>
            </m:r>
          </m:sup>
        </m:sSubSup>
      </m:oMath>
      <w:r w:rsidR="000E12A6">
        <w:rPr>
          <w:rFonts w:eastAsiaTheme="minorEastAsia" w:hint="eastAsia"/>
          <w:b/>
          <w:lang w:eastAsia="ko-KR"/>
        </w:rPr>
        <w:t xml:space="preserve"> </w:t>
      </w:r>
      <w:r w:rsidR="00B01D13">
        <w:rPr>
          <w:rFonts w:eastAsiaTheme="minorEastAsia"/>
          <w:iCs/>
          <w:sz w:val="22"/>
          <w:szCs w:val="22"/>
          <w:lang w:eastAsia="ko-KR"/>
        </w:rPr>
        <w:t xml:space="preserve">as shown in Figure 1-(c). </w:t>
      </w:r>
    </w:p>
    <w:p w14:paraId="041E4095" w14:textId="5FE435C1" w:rsidR="0047752B" w:rsidRDefault="0047752B" w:rsidP="0047752B">
      <w:pPr>
        <w:ind w:left="0" w:firstLine="0"/>
        <w:rPr>
          <w:rFonts w:eastAsiaTheme="minorEastAsia"/>
          <w:iCs/>
          <w:sz w:val="22"/>
          <w:szCs w:val="22"/>
          <w:lang w:eastAsia="ko-KR"/>
        </w:rPr>
      </w:pPr>
    </w:p>
    <w:p w14:paraId="09650A6C" w14:textId="3D87512E" w:rsidR="0066217F" w:rsidRDefault="002B6544" w:rsidP="002B6544">
      <w:pPr>
        <w:ind w:left="0" w:firstLine="0"/>
        <w:jc w:val="center"/>
      </w:pPr>
      <w:r>
        <w:object w:dxaOrig="18208" w:dyaOrig="11545" w14:anchorId="6413A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25pt;height:269.15pt" o:ole="">
            <v:imagedata r:id="rId7" o:title=""/>
          </v:shape>
          <o:OLEObject Type="Embed" ProgID="Visio.Drawing.11" ShapeID="_x0000_i1025" DrawAspect="Content" ObjectID="_1672497787" r:id="rId8"/>
        </w:object>
      </w:r>
    </w:p>
    <w:p w14:paraId="56CAE13C" w14:textId="05F2403E" w:rsidR="00B01D13" w:rsidRPr="00946651" w:rsidRDefault="00B01D13" w:rsidP="00946651">
      <w:pPr>
        <w:ind w:left="0" w:firstLine="0"/>
        <w:jc w:val="center"/>
        <w:rPr>
          <w:rFonts w:eastAsiaTheme="minorEastAsia"/>
          <w:b/>
          <w:iCs/>
          <w:sz w:val="22"/>
          <w:szCs w:val="22"/>
          <w:lang w:eastAsia="ko-KR"/>
        </w:rPr>
      </w:pPr>
      <w:r w:rsidRPr="00946651">
        <w:rPr>
          <w:b/>
        </w:rPr>
        <w:t>Figure 1: Example of applying TRIV and resource reservation period in SCI(s) to determine reserved resources.</w:t>
      </w:r>
    </w:p>
    <w:p w14:paraId="044D93A0" w14:textId="77777777" w:rsidR="0066217F" w:rsidRDefault="0066217F" w:rsidP="0047752B">
      <w:pPr>
        <w:ind w:left="0" w:firstLine="0"/>
        <w:rPr>
          <w:rFonts w:eastAsiaTheme="minorEastAsia"/>
          <w:iCs/>
          <w:sz w:val="22"/>
          <w:szCs w:val="22"/>
          <w:lang w:eastAsia="ko-KR"/>
        </w:rPr>
      </w:pPr>
    </w:p>
    <w:p w14:paraId="22F55680" w14:textId="1A4CCF8D" w:rsidR="00A667EC" w:rsidRPr="00946651" w:rsidRDefault="00A667EC" w:rsidP="00A667EC">
      <w:pPr>
        <w:ind w:left="0" w:firstLine="0"/>
        <w:rPr>
          <w:rFonts w:eastAsiaTheme="minorEastAsia"/>
          <w:b/>
          <w:i/>
          <w:iCs/>
          <w:sz w:val="22"/>
          <w:szCs w:val="22"/>
          <w:lang w:eastAsia="ko-KR"/>
        </w:rPr>
      </w:pPr>
      <w:r w:rsidRPr="00946651">
        <w:rPr>
          <w:rFonts w:eastAsiaTheme="minorEastAsia"/>
          <w:b/>
          <w:i/>
          <w:iCs/>
          <w:sz w:val="22"/>
          <w:szCs w:val="22"/>
          <w:lang w:eastAsia="ko-KR"/>
        </w:rPr>
        <w:t>Observation</w:t>
      </w:r>
      <w:r>
        <w:rPr>
          <w:rFonts w:eastAsiaTheme="minorEastAsia"/>
          <w:b/>
          <w:i/>
          <w:iCs/>
          <w:sz w:val="22"/>
          <w:szCs w:val="22"/>
          <w:lang w:eastAsia="ko-KR"/>
        </w:rPr>
        <w:t xml:space="preserve"> 1</w:t>
      </w:r>
      <w:r w:rsidRPr="00946651">
        <w:rPr>
          <w:rFonts w:eastAsiaTheme="minorEastAsia"/>
          <w:b/>
          <w:i/>
          <w:iCs/>
          <w:sz w:val="22"/>
          <w:szCs w:val="22"/>
          <w:lang w:eastAsia="ko-KR"/>
        </w:rPr>
        <w:t xml:space="preserve">: When the resource reservation period is interpreted in </w:t>
      </w:r>
      <m:oMath>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i</m:t>
            </m:r>
          </m:sub>
          <m:sup>
            <m:r>
              <m:rPr>
                <m:sty m:val="bi"/>
              </m:rPr>
              <w:rPr>
                <w:rFonts w:ascii="Cambria Math"/>
              </w:rPr>
              <m:t>SL</m:t>
            </m:r>
          </m:sup>
        </m:sSubSup>
      </m:oMath>
      <w:r w:rsidRPr="00946651">
        <w:rPr>
          <w:rFonts w:eastAsiaTheme="minorEastAsia"/>
          <w:b/>
          <w:i/>
          <w:iCs/>
          <w:sz w:val="22"/>
          <w:szCs w:val="22"/>
          <w:lang w:eastAsia="ko-KR"/>
        </w:rPr>
        <w:t xml:space="preserve"> domain, it is necessary to clarify how to interpret TRIV and resource reservation period for the retransmission resources in the next reservation period. </w:t>
      </w:r>
    </w:p>
    <w:p w14:paraId="6C5B7AFC" w14:textId="7D467445" w:rsidR="00A667EC" w:rsidRDefault="00A667EC" w:rsidP="00946651">
      <w:pPr>
        <w:pStyle w:val="LGTdoc"/>
        <w:numPr>
          <w:ilvl w:val="0"/>
          <w:numId w:val="21"/>
        </w:numPr>
        <w:spacing w:after="180"/>
        <w:rPr>
          <w:b/>
          <w:i/>
          <w:lang w:val="en-GB"/>
        </w:rPr>
      </w:pPr>
      <w:r w:rsidRPr="00946651">
        <w:rPr>
          <w:b/>
          <w:i/>
          <w:lang w:val="en-GB"/>
        </w:rPr>
        <w:lastRenderedPageBreak/>
        <w:tab/>
        <w:t xml:space="preserve">Option </w:t>
      </w:r>
      <w:r>
        <w:rPr>
          <w:b/>
          <w:i/>
          <w:lang w:val="en-GB"/>
        </w:rPr>
        <w:t>1</w:t>
      </w:r>
      <w:r w:rsidRPr="00946651">
        <w:rPr>
          <w:b/>
          <w:i/>
          <w:lang w:val="en-GB"/>
        </w:rPr>
        <w:t>: Apply resource reservation first, then apply TRIV</w:t>
      </w:r>
      <w:r w:rsidR="001548B9">
        <w:rPr>
          <w:b/>
          <w:i/>
          <w:lang w:val="en-GB"/>
        </w:rPr>
        <w:t xml:space="preserve"> with respect to each initial transmission resource</w:t>
      </w:r>
      <w:r w:rsidRPr="00946651">
        <w:rPr>
          <w:b/>
          <w:i/>
          <w:lang w:val="en-GB"/>
        </w:rPr>
        <w:t>.</w:t>
      </w:r>
    </w:p>
    <w:p w14:paraId="1F8F664B" w14:textId="1FC5ACB7" w:rsidR="00A667EC" w:rsidRPr="00677945" w:rsidRDefault="00A667EC" w:rsidP="00A667EC">
      <w:pPr>
        <w:pStyle w:val="LGTdoc"/>
        <w:numPr>
          <w:ilvl w:val="0"/>
          <w:numId w:val="21"/>
        </w:numPr>
        <w:spacing w:after="180"/>
        <w:rPr>
          <w:b/>
          <w:i/>
          <w:lang w:val="en-GB"/>
        </w:rPr>
      </w:pPr>
      <w:r w:rsidRPr="00677945">
        <w:rPr>
          <w:b/>
          <w:i/>
          <w:lang w:val="en-GB"/>
        </w:rPr>
        <w:t xml:space="preserve">Option </w:t>
      </w:r>
      <w:r>
        <w:rPr>
          <w:b/>
          <w:i/>
          <w:lang w:val="en-GB"/>
        </w:rPr>
        <w:t>2</w:t>
      </w:r>
      <w:r w:rsidRPr="00677945">
        <w:rPr>
          <w:b/>
          <w:i/>
          <w:lang w:val="en-GB"/>
        </w:rPr>
        <w:t>: Apply TRIV first, then apply resource reservation</w:t>
      </w:r>
      <w:r>
        <w:rPr>
          <w:b/>
          <w:i/>
          <w:lang w:val="en-GB"/>
        </w:rPr>
        <w:t xml:space="preserve"> for each retransmission resource</w:t>
      </w:r>
      <w:r w:rsidRPr="00677945">
        <w:rPr>
          <w:b/>
          <w:i/>
          <w:lang w:val="en-GB"/>
        </w:rPr>
        <w:t xml:space="preserve">. </w:t>
      </w:r>
    </w:p>
    <w:p w14:paraId="17A05924" w14:textId="772D5319" w:rsidR="0047752B" w:rsidRDefault="00B01D13" w:rsidP="0047752B">
      <w:pPr>
        <w:ind w:left="0" w:firstLineChars="250" w:firstLine="550"/>
        <w:rPr>
          <w:rFonts w:eastAsiaTheme="minorEastAsia"/>
          <w:iCs/>
          <w:sz w:val="22"/>
          <w:szCs w:val="22"/>
          <w:lang w:eastAsia="ko-KR"/>
        </w:rPr>
      </w:pPr>
      <w:r>
        <w:rPr>
          <w:rFonts w:eastAsiaTheme="minorEastAsia"/>
          <w:sz w:val="22"/>
          <w:szCs w:val="22"/>
          <w:lang w:eastAsia="ko-KR"/>
        </w:rPr>
        <w:t xml:space="preserve">Furthermore, if </w:t>
      </w:r>
      <w:r w:rsidR="0047752B">
        <w:rPr>
          <w:rFonts w:eastAsiaTheme="minorEastAsia"/>
          <w:sz w:val="22"/>
          <w:szCs w:val="22"/>
          <w:lang w:eastAsia="ko-KR"/>
        </w:rPr>
        <w:t>the logical slots are</w:t>
      </w:r>
      <w:r w:rsidR="0047752B" w:rsidRPr="00515803">
        <w:rPr>
          <w:rFonts w:eastAsiaTheme="minorEastAsia"/>
          <w:sz w:val="22"/>
          <w:szCs w:val="22"/>
          <w:lang w:eastAsia="ko-KR"/>
        </w:rPr>
        <w:t xml:space="preserve"> </w:t>
      </w:r>
      <w:r w:rsidR="0047752B">
        <w:rPr>
          <w:rFonts w:eastAsiaTheme="minorEastAsia"/>
          <w:sz w:val="22"/>
          <w:szCs w:val="22"/>
          <w:lang w:eastAsia="ko-KR"/>
        </w:rPr>
        <w:t>not always belonging to</w:t>
      </w:r>
      <w:r w:rsidR="0047752B" w:rsidRPr="00515803">
        <w:rPr>
          <w:rFonts w:eastAsiaTheme="minorEastAsia"/>
          <w:sz w:val="22"/>
          <w:szCs w:val="22"/>
          <w:lang w:eastAsia="ko-KR"/>
        </w:rPr>
        <w:t xml:space="preserve"> a resource pool for </w:t>
      </w:r>
      <w:r w:rsidR="0047752B" w:rsidRPr="00515803">
        <w:rPr>
          <w:rFonts w:eastAsiaTheme="minorEastAsia"/>
          <w:iCs/>
          <w:sz w:val="22"/>
          <w:szCs w:val="22"/>
          <w:lang w:eastAsia="ko-KR"/>
        </w:rPr>
        <w:t xml:space="preserve">resource reservation, resource pool configuration needs to ensure that all the PSSCH slots indicated by TRIV or resource reservation period are </w:t>
      </w:r>
      <w:r w:rsidR="0047752B">
        <w:rPr>
          <w:rFonts w:eastAsiaTheme="minorEastAsia"/>
          <w:iCs/>
          <w:sz w:val="22"/>
          <w:szCs w:val="22"/>
          <w:lang w:eastAsia="ko-KR"/>
        </w:rPr>
        <w:t>belonging to</w:t>
      </w:r>
      <w:r w:rsidR="0047752B" w:rsidRPr="00515803">
        <w:rPr>
          <w:rFonts w:eastAsiaTheme="minorEastAsia"/>
          <w:iCs/>
          <w:sz w:val="22"/>
          <w:szCs w:val="22"/>
          <w:lang w:eastAsia="ko-KR"/>
        </w:rPr>
        <w:t xml:space="preserve"> a resource pool. </w:t>
      </w:r>
      <w:r w:rsidR="0047752B">
        <w:rPr>
          <w:rFonts w:eastAsiaTheme="minorEastAsia"/>
          <w:iCs/>
          <w:sz w:val="22"/>
          <w:szCs w:val="22"/>
          <w:lang w:eastAsia="ko-KR"/>
        </w:rPr>
        <w:t xml:space="preserve">Considering that the TRIV and resource reservation period can indicate PSSCH slot across different SFN/DFN cycles, the above approach is too restrictive. </w:t>
      </w:r>
    </w:p>
    <w:p w14:paraId="7D8878B7" w14:textId="77777777" w:rsidR="0047752B" w:rsidRPr="00515803" w:rsidRDefault="0047752B" w:rsidP="0047752B">
      <w:pPr>
        <w:ind w:left="0" w:firstLineChars="250" w:firstLine="550"/>
        <w:rPr>
          <w:rFonts w:eastAsiaTheme="minorEastAsia"/>
          <w:sz w:val="22"/>
          <w:szCs w:val="22"/>
          <w:lang w:eastAsia="ko-KR"/>
        </w:rPr>
      </w:pPr>
      <w:r w:rsidRPr="00515803">
        <w:rPr>
          <w:rFonts w:eastAsiaTheme="minorEastAsia"/>
          <w:iCs/>
          <w:sz w:val="22"/>
          <w:szCs w:val="22"/>
          <w:lang w:eastAsia="ko-KR"/>
        </w:rPr>
        <w:t xml:space="preserve">In those points of views, it would be necessary to </w:t>
      </w:r>
      <w:r>
        <w:rPr>
          <w:rFonts w:eastAsiaTheme="minorEastAsia"/>
          <w:iCs/>
          <w:sz w:val="22"/>
          <w:szCs w:val="22"/>
          <w:lang w:eastAsia="ko-KR"/>
        </w:rPr>
        <w:t>replace</w:t>
      </w:r>
      <w:r w:rsidRPr="00515803">
        <w:rPr>
          <w:rFonts w:eastAsiaTheme="minorEastAsia"/>
          <w:iCs/>
          <w:sz w:val="22"/>
          <w:szCs w:val="22"/>
          <w:lang w:eastAsia="ko-KR"/>
        </w:rPr>
        <w:t xml:space="preserve"> </w:t>
      </w:r>
      <m:oMath>
        <m:d>
          <m:dPr>
            <m:ctrlPr>
              <w:rPr>
                <w:rFonts w:ascii="Cambria Math" w:eastAsia="굴림" w:hAnsi="Cambria Math"/>
                <w:i/>
                <w:sz w:val="22"/>
                <w:szCs w:val="22"/>
              </w:rPr>
            </m:ctrlPr>
          </m:dPr>
          <m:e>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0</m:t>
                </m:r>
              </m:sub>
              <m:sup>
                <m:r>
                  <w:rPr>
                    <w:rFonts w:ascii="Cambria Math"/>
                    <w:sz w:val="22"/>
                    <w:szCs w:val="22"/>
                  </w:rPr>
                  <m:t>SL</m:t>
                </m:r>
              </m:sup>
            </m:sSubSup>
            <m:r>
              <w:rPr>
                <w:rFonts w:ascii="Cambria Math"/>
                <w:sz w:val="22"/>
                <w:szCs w:val="22"/>
              </w:rPr>
              <m:t>,</m:t>
            </m:r>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1</m:t>
                </m:r>
              </m:sub>
              <m:sup>
                <m:r>
                  <w:rPr>
                    <w:rFonts w:ascii="Cambria Math"/>
                    <w:sz w:val="22"/>
                    <w:szCs w:val="22"/>
                  </w:rPr>
                  <m:t>SL</m:t>
                </m:r>
              </m:sup>
            </m:sSubSup>
            <m:r>
              <w:rPr>
                <w:rFonts w:ascii="Cambria Math"/>
                <w:sz w:val="22"/>
                <w:szCs w:val="22"/>
              </w:rPr>
              <m:t>,</m:t>
            </m:r>
            <m:sSubSup>
              <m:sSubSupPr>
                <m:ctrlPr>
                  <w:rPr>
                    <w:rFonts w:ascii="Cambria Math" w:eastAsia="굴림" w:hAnsi="Cambria Math"/>
                    <w:i/>
                    <w:sz w:val="22"/>
                    <w:szCs w:val="22"/>
                  </w:rPr>
                </m:ctrlPr>
              </m:sSubSupPr>
              <m:e>
                <m:r>
                  <w:rPr>
                    <w:rFonts w:ascii="Cambria Math"/>
                    <w:sz w:val="22"/>
                    <w:szCs w:val="22"/>
                  </w:rPr>
                  <m:t>t</m:t>
                </m:r>
              </m:e>
              <m:sub>
                <m:r>
                  <w:rPr>
                    <w:rFonts w:ascii="Cambria Math"/>
                    <w:sz w:val="22"/>
                    <w:szCs w:val="22"/>
                  </w:rPr>
                  <m:t>2</m:t>
                </m:r>
              </m:sub>
              <m:sup>
                <m:r>
                  <w:rPr>
                    <w:rFonts w:ascii="Cambria Math"/>
                    <w:sz w:val="22"/>
                    <w:szCs w:val="22"/>
                  </w:rPr>
                  <m:t>SL</m:t>
                </m:r>
              </m:sup>
            </m:sSubSup>
            <m:r>
              <w:rPr>
                <w:rFonts w:ascii="Cambria Math"/>
                <w:sz w:val="22"/>
                <w:szCs w:val="22"/>
              </w:rPr>
              <m:t>,...</m:t>
            </m:r>
          </m:e>
        </m:d>
      </m:oMath>
      <w:r w:rsidRPr="00515803">
        <w:rPr>
          <w:rFonts w:eastAsia="맑은 고딕" w:hint="eastAsia"/>
          <w:sz w:val="22"/>
          <w:szCs w:val="22"/>
        </w:rPr>
        <w:t xml:space="preserve"> </w:t>
      </w:r>
      <w:r>
        <w:rPr>
          <w:rFonts w:eastAsia="맑은 고딕"/>
          <w:sz w:val="22"/>
          <w:szCs w:val="22"/>
        </w:rPr>
        <w:t xml:space="preserve">with </w:t>
      </w:r>
      <m:oMath>
        <m:d>
          <m:dPr>
            <m:ctrlPr>
              <w:rPr>
                <w:rFonts w:ascii="Cambria Math" w:eastAsia="맑은 고딕" w:hAnsi="Cambria Math"/>
                <w:sz w:val="22"/>
                <w:szCs w:val="22"/>
              </w:rPr>
            </m:ctrlPr>
          </m:dPr>
          <m:e>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0</m:t>
                </m:r>
              </m:sub>
              <m:sup>
                <m:r>
                  <w:rPr>
                    <w:rFonts w:ascii="Cambria Math" w:eastAsia="맑은 고딕" w:hAnsi="Cambria Math"/>
                  </w:rPr>
                  <m:t>SL</m:t>
                </m:r>
              </m:sup>
            </m:sSubSup>
            <m:r>
              <w:rPr>
                <w:rFonts w:ascii="Cambria Math" w:eastAsia="맑은 고딕" w:hAnsi="Cambria Math"/>
              </w:rPr>
              <m:t xml:space="preserve">, </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1</m:t>
                </m:r>
              </m:sub>
              <m:sup>
                <m:r>
                  <w:rPr>
                    <w:rFonts w:ascii="Cambria Math" w:eastAsia="맑은 고딕" w:hAnsi="Cambria Math"/>
                  </w:rPr>
                  <m:t>SL</m:t>
                </m:r>
              </m:sup>
            </m:sSubSup>
            <m:r>
              <w:rPr>
                <w:rFonts w:ascii="Cambria Math" w:eastAsia="맑은 고딕" w:hAnsi="Cambria Math"/>
              </w:rPr>
              <m:t xml:space="preserve">, </m:t>
            </m:r>
            <m:sSubSup>
              <m:sSubSupPr>
                <m:ctrlPr>
                  <w:rPr>
                    <w:rFonts w:ascii="Cambria Math" w:eastAsia="맑은 고딕" w:hAnsi="Cambria Math"/>
                    <w:i/>
                  </w:rPr>
                </m:ctrlPr>
              </m:sSubSupPr>
              <m:e>
                <m:r>
                  <w:rPr>
                    <w:rFonts w:ascii="Cambria Math" w:eastAsia="맑은 고딕" w:hAnsi="Cambria Math"/>
                  </w:rPr>
                  <m:t>t'</m:t>
                </m:r>
              </m:e>
              <m:sub>
                <m:r>
                  <w:rPr>
                    <w:rFonts w:ascii="Cambria Math" w:eastAsia="맑은 고딕" w:hAnsi="Cambria Math"/>
                  </w:rPr>
                  <m:t>2</m:t>
                </m:r>
              </m:sub>
              <m:sup>
                <m:r>
                  <w:rPr>
                    <w:rFonts w:ascii="Cambria Math" w:eastAsia="맑은 고딕" w:hAnsi="Cambria Math"/>
                  </w:rPr>
                  <m:t>SL</m:t>
                </m:r>
              </m:sup>
            </m:sSubSup>
            <m:r>
              <w:rPr>
                <w:rFonts w:ascii="Cambria Math" w:eastAsia="맑은 고딕" w:hAnsi="Cambria Math"/>
              </w:rPr>
              <m:t>,…</m:t>
            </m:r>
          </m:e>
        </m:d>
      </m:oMath>
      <w:r>
        <w:rPr>
          <w:rFonts w:eastAsia="맑은 고딕" w:hint="eastAsia"/>
          <w:sz w:val="22"/>
          <w:szCs w:val="22"/>
          <w:lang w:eastAsia="ko-KR"/>
        </w:rPr>
        <w:t xml:space="preserve"> </w:t>
      </w:r>
      <w:r w:rsidRPr="00515803">
        <w:rPr>
          <w:rFonts w:eastAsiaTheme="minorEastAsia"/>
          <w:sz w:val="22"/>
          <w:szCs w:val="22"/>
          <w:lang w:eastAsia="ko-KR"/>
        </w:rPr>
        <w:t xml:space="preserve">for </w:t>
      </w:r>
      <w:r w:rsidRPr="00515803">
        <w:rPr>
          <w:rFonts w:eastAsiaTheme="minorEastAsia"/>
          <w:iCs/>
          <w:sz w:val="22"/>
          <w:szCs w:val="22"/>
          <w:lang w:eastAsia="ko-KR"/>
        </w:rPr>
        <w:t>resource reservation</w:t>
      </w:r>
      <w:r>
        <w:rPr>
          <w:rFonts w:eastAsiaTheme="minorEastAsia"/>
          <w:iCs/>
          <w:sz w:val="22"/>
          <w:szCs w:val="22"/>
          <w:lang w:eastAsia="ko-KR"/>
        </w:rPr>
        <w:t xml:space="preserve">. </w:t>
      </w:r>
    </w:p>
    <w:p w14:paraId="778BFEFC" w14:textId="41140670" w:rsidR="0047752B" w:rsidRDefault="0047752B" w:rsidP="0047752B">
      <w:pPr>
        <w:spacing w:before="120" w:after="120" w:line="240" w:lineRule="auto"/>
        <w:ind w:left="0" w:firstLine="0"/>
        <w:rPr>
          <w:rFonts w:eastAsiaTheme="minorEastAsia"/>
          <w:b/>
          <w:i/>
          <w:sz w:val="22"/>
          <w:lang w:eastAsia="ko-KR"/>
        </w:rPr>
      </w:pPr>
      <w:r w:rsidRPr="004B1664">
        <w:rPr>
          <w:rFonts w:eastAsiaTheme="minorEastAsia"/>
          <w:b/>
          <w:i/>
          <w:sz w:val="22"/>
          <w:lang w:eastAsia="ko-KR"/>
        </w:rPr>
        <w:t xml:space="preserve">Proposal </w:t>
      </w:r>
      <w:r>
        <w:rPr>
          <w:rFonts w:eastAsiaTheme="minorEastAsia"/>
          <w:b/>
          <w:i/>
          <w:sz w:val="22"/>
          <w:lang w:eastAsia="ko-KR"/>
        </w:rPr>
        <w:t xml:space="preserve">4: For </w:t>
      </w:r>
      <w:r w:rsidRPr="007B2609">
        <w:rPr>
          <w:rFonts w:eastAsiaTheme="minorEastAsia"/>
          <w:b/>
          <w:i/>
          <w:sz w:val="22"/>
          <w:lang w:eastAsia="ko-KR"/>
        </w:rPr>
        <w:t xml:space="preserve">resource reservation, </w:t>
      </w:r>
      <m:oMath>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i</m:t>
            </m:r>
          </m:sub>
          <m:sup>
            <m:r>
              <m:rPr>
                <m:sty m:val="bi"/>
              </m:rPr>
              <w:rPr>
                <w:rFonts w:ascii="Cambria Math"/>
              </w:rPr>
              <m:t>SL</m:t>
            </m:r>
          </m:sup>
        </m:sSubSup>
      </m:oMath>
      <w:r w:rsidR="00A667EC">
        <w:rPr>
          <w:rFonts w:eastAsiaTheme="minorEastAsia" w:hint="eastAsia"/>
          <w:b/>
          <w:i/>
          <w:sz w:val="24"/>
          <w:szCs w:val="24"/>
          <w:lang w:eastAsia="ko-KR"/>
        </w:rPr>
        <w:t xml:space="preserve"> </w:t>
      </w:r>
      <w:r>
        <w:rPr>
          <w:rFonts w:eastAsiaTheme="minorEastAsia"/>
          <w:b/>
          <w:i/>
          <w:sz w:val="22"/>
          <w:lang w:eastAsia="ko-KR"/>
        </w:rPr>
        <w:t xml:space="preserve">is replaced with </w:t>
      </w:r>
      <m:oMath>
        <m:sSubSup>
          <m:sSubSupPr>
            <m:ctrlPr>
              <w:rPr>
                <w:rFonts w:ascii="Cambria Math" w:eastAsia="맑은 고딕" w:hAnsi="Cambria Math"/>
                <w:b/>
                <w:i/>
              </w:rPr>
            </m:ctrlPr>
          </m:sSubSupPr>
          <m:e>
            <m:r>
              <m:rPr>
                <m:sty m:val="bi"/>
              </m:rPr>
              <w:rPr>
                <w:rFonts w:ascii="Cambria Math" w:eastAsia="맑은 고딕" w:hAnsi="Cambria Math"/>
              </w:rPr>
              <m:t>t'</m:t>
            </m:r>
          </m:e>
          <m:sub>
            <m:r>
              <m:rPr>
                <m:sty m:val="bi"/>
              </m:rPr>
              <w:rPr>
                <w:rFonts w:ascii="Cambria Math" w:eastAsia="맑은 고딕" w:hAnsi="Cambria Math"/>
              </w:rPr>
              <m:t>i</m:t>
            </m:r>
          </m:sub>
          <m:sup>
            <m:r>
              <m:rPr>
                <m:sty m:val="bi"/>
              </m:rPr>
              <w:rPr>
                <w:rFonts w:ascii="Cambria Math" w:eastAsia="맑은 고딕" w:hAnsi="Cambria Math"/>
              </w:rPr>
              <m:t>SL</m:t>
            </m:r>
          </m:sup>
        </m:sSubSup>
      </m:oMath>
      <w:r>
        <w:rPr>
          <w:rFonts w:eastAsiaTheme="minorEastAsia"/>
          <w:b/>
          <w:i/>
          <w:sz w:val="22"/>
          <w:lang w:eastAsia="ko-KR"/>
        </w:rPr>
        <w:t xml:space="preserve">. </w:t>
      </w:r>
    </w:p>
    <w:p w14:paraId="6097D224" w14:textId="77777777" w:rsidR="0047752B" w:rsidRDefault="0047752B" w:rsidP="00CD4670">
      <w:pPr>
        <w:rPr>
          <w:rFonts w:eastAsia="SimSun"/>
          <w:lang w:eastAsia="zh-CN"/>
        </w:rPr>
      </w:pPr>
    </w:p>
    <w:p w14:paraId="5DE13244" w14:textId="77777777" w:rsidR="00656C8E" w:rsidRPr="00CD4670" w:rsidRDefault="00656C8E" w:rsidP="00CD4670">
      <w:pPr>
        <w:rPr>
          <w:rFonts w:eastAsia="SimSun"/>
          <w:lang w:eastAsia="zh-CN"/>
        </w:rPr>
      </w:pPr>
    </w:p>
    <w:p w14:paraId="20F97AF3" w14:textId="77777777" w:rsidR="00A36547" w:rsidRPr="00461B19" w:rsidRDefault="00A36547" w:rsidP="00A36547">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1DEE7BAB" w14:textId="77777777" w:rsidR="00A36547" w:rsidRDefault="00A36547" w:rsidP="00A36547">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B75888">
        <w:rPr>
          <w:szCs w:val="22"/>
          <w:lang w:eastAsia="ko-KR"/>
        </w:rPr>
        <w:t>remaining issues</w:t>
      </w:r>
      <w:r w:rsidRPr="00926418">
        <w:rPr>
          <w:szCs w:val="22"/>
          <w:lang w:eastAsia="ko-KR"/>
        </w:rPr>
        <w:t xml:space="preserve"> on physical layer procedure for NR V2X. Based on the above discussion, our </w:t>
      </w:r>
      <w:r>
        <w:rPr>
          <w:szCs w:val="22"/>
          <w:lang w:eastAsia="ko-KR"/>
        </w:rPr>
        <w:t xml:space="preserve">observations and </w:t>
      </w:r>
      <w:r w:rsidRPr="00926418">
        <w:rPr>
          <w:szCs w:val="22"/>
          <w:lang w:eastAsia="ko-KR"/>
        </w:rPr>
        <w:t>proposals are given as follows:</w:t>
      </w:r>
    </w:p>
    <w:p w14:paraId="29577A09" w14:textId="77777777" w:rsidR="002B6544" w:rsidRPr="00946651" w:rsidRDefault="002B6544" w:rsidP="002B6544">
      <w:pPr>
        <w:ind w:left="0" w:firstLine="0"/>
        <w:rPr>
          <w:rFonts w:eastAsiaTheme="minorEastAsia"/>
          <w:b/>
          <w:i/>
          <w:iCs/>
          <w:sz w:val="22"/>
          <w:szCs w:val="22"/>
          <w:lang w:eastAsia="ko-KR"/>
        </w:rPr>
      </w:pPr>
      <w:r w:rsidRPr="00946651">
        <w:rPr>
          <w:rFonts w:eastAsiaTheme="minorEastAsia"/>
          <w:b/>
          <w:i/>
          <w:iCs/>
          <w:sz w:val="22"/>
          <w:szCs w:val="22"/>
          <w:lang w:eastAsia="ko-KR"/>
        </w:rPr>
        <w:t>Observation</w:t>
      </w:r>
      <w:r>
        <w:rPr>
          <w:rFonts w:eastAsiaTheme="minorEastAsia"/>
          <w:b/>
          <w:i/>
          <w:iCs/>
          <w:sz w:val="22"/>
          <w:szCs w:val="22"/>
          <w:lang w:eastAsia="ko-KR"/>
        </w:rPr>
        <w:t xml:space="preserve"> 1</w:t>
      </w:r>
      <w:r w:rsidRPr="00946651">
        <w:rPr>
          <w:rFonts w:eastAsiaTheme="minorEastAsia"/>
          <w:b/>
          <w:i/>
          <w:iCs/>
          <w:sz w:val="22"/>
          <w:szCs w:val="22"/>
          <w:lang w:eastAsia="ko-KR"/>
        </w:rPr>
        <w:t xml:space="preserve">: When the resource reservation period is interpreted in </w:t>
      </w:r>
      <m:oMath>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i</m:t>
            </m:r>
          </m:sub>
          <m:sup>
            <m:r>
              <m:rPr>
                <m:sty m:val="bi"/>
              </m:rPr>
              <w:rPr>
                <w:rFonts w:ascii="Cambria Math"/>
              </w:rPr>
              <m:t>SL</m:t>
            </m:r>
          </m:sup>
        </m:sSubSup>
      </m:oMath>
      <w:r w:rsidRPr="00946651">
        <w:rPr>
          <w:rFonts w:eastAsiaTheme="minorEastAsia"/>
          <w:b/>
          <w:i/>
          <w:iCs/>
          <w:sz w:val="22"/>
          <w:szCs w:val="22"/>
          <w:lang w:eastAsia="ko-KR"/>
        </w:rPr>
        <w:t xml:space="preserve"> domain, it is necessary to clarify how to interpret TRIV and resource reservation period for the retransmission resources in the next reservation period. </w:t>
      </w:r>
    </w:p>
    <w:p w14:paraId="1BF172FA" w14:textId="77777777" w:rsidR="002B6544" w:rsidRDefault="002B6544" w:rsidP="00946651">
      <w:pPr>
        <w:pStyle w:val="LGTdoc"/>
        <w:numPr>
          <w:ilvl w:val="0"/>
          <w:numId w:val="21"/>
        </w:numPr>
        <w:spacing w:after="180"/>
        <w:rPr>
          <w:b/>
          <w:i/>
          <w:lang w:val="en-GB"/>
        </w:rPr>
      </w:pPr>
      <w:r w:rsidRPr="00946651">
        <w:rPr>
          <w:b/>
          <w:i/>
          <w:lang w:val="en-GB"/>
        </w:rPr>
        <w:tab/>
        <w:t xml:space="preserve">Option </w:t>
      </w:r>
      <w:r>
        <w:rPr>
          <w:b/>
          <w:i/>
          <w:lang w:val="en-GB"/>
        </w:rPr>
        <w:t>1</w:t>
      </w:r>
      <w:r w:rsidRPr="00946651">
        <w:rPr>
          <w:b/>
          <w:i/>
          <w:lang w:val="en-GB"/>
        </w:rPr>
        <w:t>: Apply resource reservation first, then apply TRIV</w:t>
      </w:r>
      <w:r>
        <w:rPr>
          <w:b/>
          <w:i/>
          <w:lang w:val="en-GB"/>
        </w:rPr>
        <w:t xml:space="preserve"> with respect to each initial transmission resource</w:t>
      </w:r>
      <w:r w:rsidRPr="00946651">
        <w:rPr>
          <w:b/>
          <w:i/>
          <w:lang w:val="en-GB"/>
        </w:rPr>
        <w:t>.</w:t>
      </w:r>
    </w:p>
    <w:p w14:paraId="18D4B425" w14:textId="77777777" w:rsidR="002B6544" w:rsidRPr="00677945" w:rsidRDefault="002B6544" w:rsidP="002B6544">
      <w:pPr>
        <w:pStyle w:val="LGTdoc"/>
        <w:numPr>
          <w:ilvl w:val="0"/>
          <w:numId w:val="21"/>
        </w:numPr>
        <w:spacing w:after="180"/>
        <w:rPr>
          <w:b/>
          <w:i/>
          <w:lang w:val="en-GB"/>
        </w:rPr>
      </w:pPr>
      <w:r w:rsidRPr="00677945">
        <w:rPr>
          <w:b/>
          <w:i/>
          <w:lang w:val="en-GB"/>
        </w:rPr>
        <w:t xml:space="preserve">Option </w:t>
      </w:r>
      <w:r>
        <w:rPr>
          <w:b/>
          <w:i/>
          <w:lang w:val="en-GB"/>
        </w:rPr>
        <w:t>2</w:t>
      </w:r>
      <w:r w:rsidRPr="00677945">
        <w:rPr>
          <w:b/>
          <w:i/>
          <w:lang w:val="en-GB"/>
        </w:rPr>
        <w:t>: Apply TRIV first, then apply resource reservation</w:t>
      </w:r>
      <w:r>
        <w:rPr>
          <w:b/>
          <w:i/>
          <w:lang w:val="en-GB"/>
        </w:rPr>
        <w:t xml:space="preserve"> for each retransmission resource</w:t>
      </w:r>
      <w:r w:rsidRPr="00677945">
        <w:rPr>
          <w:b/>
          <w:i/>
          <w:lang w:val="en-GB"/>
        </w:rPr>
        <w:t xml:space="preserve">. </w:t>
      </w:r>
    </w:p>
    <w:p w14:paraId="56DE4DB2" w14:textId="77777777" w:rsidR="002B6544" w:rsidRPr="002B6544" w:rsidRDefault="002B6544" w:rsidP="002B6544">
      <w:pPr>
        <w:pStyle w:val="LGTdoc"/>
        <w:spacing w:before="100" w:beforeAutospacing="1" w:after="180"/>
        <w:ind w:left="0" w:firstLine="0"/>
        <w:rPr>
          <w:b/>
          <w:i/>
          <w:lang w:val="en-GB"/>
        </w:rPr>
      </w:pPr>
    </w:p>
    <w:p w14:paraId="708E28BC" w14:textId="77777777" w:rsidR="002B6544" w:rsidRDefault="002B6544" w:rsidP="002B6544">
      <w:pPr>
        <w:pStyle w:val="LGTdoc"/>
        <w:spacing w:before="100" w:beforeAutospacing="1" w:after="180"/>
        <w:ind w:left="0" w:firstLine="0"/>
        <w:rPr>
          <w:b/>
          <w:i/>
        </w:rPr>
      </w:pPr>
      <w:r>
        <w:rPr>
          <w:b/>
          <w:i/>
        </w:rPr>
        <w:t>Proposal 1: When a UE determines either Uu UCI or SL HARQ-ACK reporting to be transmitted on a PUSCH, UE’s assumption on the priority index of the PUCCH carrying the SL HARQ-ACK reporting is determined as follows:</w:t>
      </w:r>
    </w:p>
    <w:p w14:paraId="18BDA8BD" w14:textId="77777777" w:rsidR="002B6544" w:rsidRPr="00C76538" w:rsidRDefault="002B6544" w:rsidP="00946651">
      <w:pPr>
        <w:pStyle w:val="LGTdoc"/>
        <w:numPr>
          <w:ilvl w:val="0"/>
          <w:numId w:val="21"/>
        </w:numPr>
        <w:spacing w:after="180"/>
        <w:rPr>
          <w:b/>
          <w:bCs/>
          <w:i/>
          <w:lang w:val="en-GB"/>
        </w:rPr>
      </w:pPr>
      <w:r w:rsidRPr="00DD2AFD">
        <w:rPr>
          <w:b/>
          <w:i/>
          <w:lang w:val="en-GB"/>
        </w:rPr>
        <w:t xml:space="preserve">If SL-threshold for URLLC case is configured, </w:t>
      </w:r>
    </w:p>
    <w:p w14:paraId="3EFF18A0" w14:textId="77777777" w:rsidR="002B6544" w:rsidRPr="00DD2AFD" w:rsidRDefault="002B6544" w:rsidP="002B6544">
      <w:pPr>
        <w:pStyle w:val="LGTdoc"/>
        <w:numPr>
          <w:ilvl w:val="1"/>
          <w:numId w:val="21"/>
        </w:numPr>
        <w:spacing w:after="180"/>
        <w:rPr>
          <w:b/>
          <w:bCs/>
          <w:i/>
          <w:lang w:val="en-GB"/>
        </w:rPr>
      </w:pPr>
      <w:r>
        <w:rPr>
          <w:b/>
          <w:i/>
          <w:lang w:val="en-GB"/>
        </w:rPr>
        <w:t>I</w:t>
      </w:r>
      <w:r w:rsidRPr="00DD2AFD">
        <w:rPr>
          <w:b/>
          <w:i/>
          <w:lang w:val="en-GB"/>
        </w:rPr>
        <w:t>f the priority value of SL</w:t>
      </w:r>
      <w:r>
        <w:rPr>
          <w:b/>
          <w:i/>
          <w:lang w:val="en-GB"/>
        </w:rPr>
        <w:t xml:space="preserve"> HARQ-ACK reporting </w:t>
      </w:r>
      <w:r w:rsidRPr="00DD2AFD">
        <w:rPr>
          <w:b/>
          <w:i/>
          <w:lang w:val="en-GB"/>
        </w:rPr>
        <w:t>is smaller than SL-threshold</w:t>
      </w:r>
      <w:r>
        <w:rPr>
          <w:b/>
          <w:i/>
          <w:lang w:val="en-GB"/>
        </w:rPr>
        <w:t>, the priority index of the PUCCH carrying SL HARQ-ACK reporting is 1. Otherwise, the priority index is 0.</w:t>
      </w:r>
    </w:p>
    <w:p w14:paraId="5B609448" w14:textId="77777777" w:rsidR="002B6544" w:rsidRPr="00DD2AFD" w:rsidRDefault="002B6544" w:rsidP="00946651">
      <w:pPr>
        <w:pStyle w:val="LGTdoc"/>
        <w:numPr>
          <w:ilvl w:val="0"/>
          <w:numId w:val="21"/>
        </w:numPr>
        <w:spacing w:after="180"/>
        <w:rPr>
          <w:b/>
          <w:bCs/>
          <w:i/>
          <w:lang w:val="en-GB"/>
        </w:rPr>
      </w:pPr>
      <w:r w:rsidRPr="00DD2AFD">
        <w:rPr>
          <w:b/>
          <w:i/>
          <w:lang w:val="en-GB"/>
        </w:rPr>
        <w:t xml:space="preserve">Otherwise, </w:t>
      </w:r>
      <w:r>
        <w:rPr>
          <w:b/>
          <w:i/>
          <w:lang w:val="en-GB"/>
        </w:rPr>
        <w:t>the priority index of the PUCCH carrying SL HARQ-ACK reporting is 0.</w:t>
      </w:r>
    </w:p>
    <w:p w14:paraId="2325660D" w14:textId="464A402E" w:rsidR="002B6544" w:rsidRDefault="002B6544" w:rsidP="002B6544">
      <w:pPr>
        <w:pStyle w:val="LGTdoc"/>
        <w:spacing w:before="100" w:beforeAutospacing="1" w:after="180"/>
        <w:ind w:left="0" w:firstLine="0"/>
        <w:rPr>
          <w:b/>
          <w:i/>
        </w:rPr>
      </w:pPr>
      <w:r>
        <w:rPr>
          <w:b/>
          <w:i/>
        </w:rPr>
        <w:t xml:space="preserve">Proposal 2: For PUSCH carrying SL HARQ reporting, reuse UL/SL prioritization rule for PUSCH without SL HARQ reporting. </w:t>
      </w:r>
    </w:p>
    <w:p w14:paraId="6CC8B6AB" w14:textId="77777777" w:rsidR="002B6544" w:rsidRDefault="002B6544" w:rsidP="002B6544">
      <w:pPr>
        <w:pStyle w:val="LGTdoc"/>
        <w:spacing w:before="100" w:beforeAutospacing="1" w:after="180"/>
        <w:ind w:left="0" w:firstLine="0"/>
        <w:rPr>
          <w:b/>
          <w:i/>
        </w:rPr>
      </w:pPr>
      <w:r>
        <w:rPr>
          <w:b/>
          <w:i/>
        </w:rPr>
        <w:t xml:space="preserve">Proposal 3: PUCCH transmission for the response of MsgB is prioritized over SL transmission(s).  </w:t>
      </w:r>
    </w:p>
    <w:p w14:paraId="6194FE45" w14:textId="77777777" w:rsidR="002B6544" w:rsidRDefault="002B6544" w:rsidP="002B6544">
      <w:pPr>
        <w:spacing w:before="120" w:after="120" w:line="240" w:lineRule="auto"/>
        <w:ind w:left="0" w:firstLine="0"/>
        <w:rPr>
          <w:rFonts w:eastAsiaTheme="minorEastAsia"/>
          <w:b/>
          <w:i/>
          <w:sz w:val="22"/>
          <w:lang w:eastAsia="ko-KR"/>
        </w:rPr>
      </w:pPr>
      <w:r w:rsidRPr="004B1664">
        <w:rPr>
          <w:rFonts w:eastAsiaTheme="minorEastAsia"/>
          <w:b/>
          <w:i/>
          <w:sz w:val="22"/>
          <w:lang w:eastAsia="ko-KR"/>
        </w:rPr>
        <w:lastRenderedPageBreak/>
        <w:t xml:space="preserve">Proposal </w:t>
      </w:r>
      <w:r>
        <w:rPr>
          <w:rFonts w:eastAsiaTheme="minorEastAsia"/>
          <w:b/>
          <w:i/>
          <w:sz w:val="22"/>
          <w:lang w:eastAsia="ko-KR"/>
        </w:rPr>
        <w:t xml:space="preserve">4: For </w:t>
      </w:r>
      <w:r w:rsidRPr="007B2609">
        <w:rPr>
          <w:rFonts w:eastAsiaTheme="minorEastAsia"/>
          <w:b/>
          <w:i/>
          <w:sz w:val="22"/>
          <w:lang w:eastAsia="ko-KR"/>
        </w:rPr>
        <w:t xml:space="preserve">resource reservation, </w:t>
      </w:r>
      <m:oMath>
        <m:sSubSup>
          <m:sSubSupPr>
            <m:ctrlPr>
              <w:rPr>
                <w:rFonts w:ascii="Cambria Math" w:eastAsia="굴림" w:hAnsi="Cambria Math"/>
                <w:b/>
                <w:i/>
                <w:sz w:val="24"/>
                <w:szCs w:val="24"/>
              </w:rPr>
            </m:ctrlPr>
          </m:sSubSupPr>
          <m:e>
            <m:r>
              <m:rPr>
                <m:sty m:val="bi"/>
              </m:rPr>
              <w:rPr>
                <w:rFonts w:ascii="Cambria Math"/>
              </w:rPr>
              <m:t>t</m:t>
            </m:r>
          </m:e>
          <m:sub>
            <m:r>
              <m:rPr>
                <m:sty m:val="bi"/>
              </m:rPr>
              <w:rPr>
                <w:rFonts w:ascii="Cambria Math"/>
              </w:rPr>
              <m:t>i</m:t>
            </m:r>
          </m:sub>
          <m:sup>
            <m:r>
              <m:rPr>
                <m:sty m:val="bi"/>
              </m:rPr>
              <w:rPr>
                <w:rFonts w:ascii="Cambria Math"/>
              </w:rPr>
              <m:t>SL</m:t>
            </m:r>
          </m:sup>
        </m:sSubSup>
      </m:oMath>
      <w:r>
        <w:rPr>
          <w:rFonts w:eastAsiaTheme="minorEastAsia" w:hint="eastAsia"/>
          <w:b/>
          <w:i/>
          <w:sz w:val="24"/>
          <w:szCs w:val="24"/>
          <w:lang w:eastAsia="ko-KR"/>
        </w:rPr>
        <w:t xml:space="preserve"> </w:t>
      </w:r>
      <w:r>
        <w:rPr>
          <w:rFonts w:eastAsiaTheme="minorEastAsia"/>
          <w:b/>
          <w:i/>
          <w:sz w:val="22"/>
          <w:lang w:eastAsia="ko-KR"/>
        </w:rPr>
        <w:t xml:space="preserve">is replaced with </w:t>
      </w:r>
      <m:oMath>
        <m:sSubSup>
          <m:sSubSupPr>
            <m:ctrlPr>
              <w:rPr>
                <w:rFonts w:ascii="Cambria Math" w:eastAsia="맑은 고딕" w:hAnsi="Cambria Math"/>
                <w:b/>
                <w:i/>
              </w:rPr>
            </m:ctrlPr>
          </m:sSubSupPr>
          <m:e>
            <m:r>
              <m:rPr>
                <m:sty m:val="bi"/>
              </m:rPr>
              <w:rPr>
                <w:rFonts w:ascii="Cambria Math" w:eastAsia="맑은 고딕" w:hAnsi="Cambria Math"/>
              </w:rPr>
              <m:t>t'</m:t>
            </m:r>
          </m:e>
          <m:sub>
            <m:r>
              <m:rPr>
                <m:sty m:val="bi"/>
              </m:rPr>
              <w:rPr>
                <w:rFonts w:ascii="Cambria Math" w:eastAsia="맑은 고딕" w:hAnsi="Cambria Math"/>
              </w:rPr>
              <m:t>i</m:t>
            </m:r>
          </m:sub>
          <m:sup>
            <m:r>
              <m:rPr>
                <m:sty m:val="bi"/>
              </m:rPr>
              <w:rPr>
                <w:rFonts w:ascii="Cambria Math" w:eastAsia="맑은 고딕" w:hAnsi="Cambria Math"/>
              </w:rPr>
              <m:t>SL</m:t>
            </m:r>
          </m:sup>
        </m:sSubSup>
      </m:oMath>
      <w:r>
        <w:rPr>
          <w:rFonts w:eastAsiaTheme="minorEastAsia"/>
          <w:b/>
          <w:i/>
          <w:sz w:val="22"/>
          <w:lang w:eastAsia="ko-KR"/>
        </w:rPr>
        <w:t xml:space="preserve">. </w:t>
      </w:r>
    </w:p>
    <w:p w14:paraId="33C13C25" w14:textId="77777777" w:rsidR="00FB29ED" w:rsidRPr="00FB29ED" w:rsidRDefault="00FB29ED" w:rsidP="00FB29ED">
      <w:pPr>
        <w:rPr>
          <w:rFonts w:eastAsiaTheme="minorEastAsia"/>
          <w:lang w:eastAsia="ko-KR"/>
        </w:rPr>
      </w:pPr>
    </w:p>
    <w:p w14:paraId="63F09F9C" w14:textId="77777777" w:rsidR="00A36547" w:rsidRPr="00947CAD" w:rsidRDefault="00A36547" w:rsidP="00A36547">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14DBDC70" w14:textId="5C68AAB4" w:rsidR="00F728A9" w:rsidRDefault="00F728A9" w:rsidP="00F728A9">
      <w:pPr>
        <w:pStyle w:val="LGTdoc"/>
        <w:spacing w:before="100" w:beforeAutospacing="1" w:after="180" w:afterAutospacing="1"/>
        <w:ind w:left="0" w:firstLine="0"/>
        <w:rPr>
          <w:szCs w:val="22"/>
        </w:rPr>
      </w:pPr>
      <w:bookmarkStart w:id="3" w:name="_GoBack"/>
      <w:bookmarkEnd w:id="3"/>
    </w:p>
    <w:p w14:paraId="3623C225" w14:textId="77777777" w:rsidR="00F728A9" w:rsidRDefault="00F728A9" w:rsidP="00F924F7">
      <w:pPr>
        <w:pStyle w:val="LGTdoc"/>
        <w:spacing w:before="100" w:beforeAutospacing="1" w:after="180" w:afterAutospacing="1"/>
        <w:ind w:left="0" w:firstLine="0"/>
        <w:rPr>
          <w:szCs w:val="22"/>
        </w:rPr>
      </w:pPr>
    </w:p>
    <w:sectPr w:rsidR="00F728A9"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06CD2A" w14:textId="77777777" w:rsidR="00D40A02" w:rsidRDefault="00D40A02" w:rsidP="00F91B52">
      <w:pPr>
        <w:spacing w:before="0" w:after="0" w:line="240" w:lineRule="auto"/>
      </w:pPr>
      <w:r>
        <w:separator/>
      </w:r>
    </w:p>
  </w:endnote>
  <w:endnote w:type="continuationSeparator" w:id="0">
    <w:p w14:paraId="3B564EC1" w14:textId="77777777" w:rsidR="00D40A02" w:rsidRDefault="00D40A02"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54073" w14:textId="77777777" w:rsidR="00D40A02" w:rsidRDefault="00D40A02" w:rsidP="00F91B52">
      <w:pPr>
        <w:spacing w:before="0" w:after="0" w:line="240" w:lineRule="auto"/>
      </w:pPr>
      <w:r>
        <w:separator/>
      </w:r>
    </w:p>
  </w:footnote>
  <w:footnote w:type="continuationSeparator" w:id="0">
    <w:p w14:paraId="306CFC94" w14:textId="77777777" w:rsidR="00D40A02" w:rsidRDefault="00D40A02"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A77A7"/>
    <w:multiLevelType w:val="hybridMultilevel"/>
    <w:tmpl w:val="1B3082D8"/>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88B6AE6"/>
    <w:multiLevelType w:val="hybridMultilevel"/>
    <w:tmpl w:val="7592D69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C8024A"/>
    <w:multiLevelType w:val="hybridMultilevel"/>
    <w:tmpl w:val="69240198"/>
    <w:lvl w:ilvl="0" w:tplc="61DC9F86">
      <w:start w:val="1"/>
      <w:numFmt w:val="bullet"/>
      <w:lvlText w:val="•"/>
      <w:lvlJc w:val="left"/>
      <w:pPr>
        <w:ind w:left="720" w:hanging="360"/>
      </w:pPr>
      <w:rPr>
        <w:rFonts w:ascii="바탕" w:eastAsia="바탕" w:hAnsi="바탕"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064A16"/>
    <w:multiLevelType w:val="hybridMultilevel"/>
    <w:tmpl w:val="FF26F8E8"/>
    <w:lvl w:ilvl="0" w:tplc="327E95C2">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822CE7"/>
    <w:multiLevelType w:val="hybridMultilevel"/>
    <w:tmpl w:val="92203CC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굴림"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바탕" w:hAnsi="Times" w:cs="Times"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1EE02C74"/>
    <w:multiLevelType w:val="hybridMultilevel"/>
    <w:tmpl w:val="76505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850A1"/>
    <w:multiLevelType w:val="hybridMultilevel"/>
    <w:tmpl w:val="0F3E227C"/>
    <w:lvl w:ilvl="0" w:tplc="327E95C2">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nsid w:val="21D23477"/>
    <w:multiLevelType w:val="hybridMultilevel"/>
    <w:tmpl w:val="0D502CBC"/>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C85D2F"/>
    <w:multiLevelType w:val="hybridMultilevel"/>
    <w:tmpl w:val="1D7EC76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5564904"/>
    <w:multiLevelType w:val="hybridMultilevel"/>
    <w:tmpl w:val="DFECF7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7B2F19"/>
    <w:multiLevelType w:val="hybridMultilevel"/>
    <w:tmpl w:val="0CEC24E6"/>
    <w:lvl w:ilvl="0" w:tplc="98628542">
      <w:start w:val="3"/>
      <w:numFmt w:val="bullet"/>
      <w:lvlText w:val="-"/>
      <w:lvlJc w:val="left"/>
      <w:pPr>
        <w:ind w:left="800" w:hanging="400"/>
      </w:pPr>
      <w:rPr>
        <w:rFonts w:ascii="Calibri" w:eastAsia="Yu Gothic"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9105D"/>
    <w:multiLevelType w:val="multilevel"/>
    <w:tmpl w:val="C7F48A36"/>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4CC2651B"/>
    <w:multiLevelType w:val="hybridMultilevel"/>
    <w:tmpl w:val="2C4492AC"/>
    <w:lvl w:ilvl="0" w:tplc="0920617A">
      <w:start w:val="2"/>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nsid w:val="548C3E79"/>
    <w:multiLevelType w:val="hybridMultilevel"/>
    <w:tmpl w:val="F7A626FA"/>
    <w:lvl w:ilvl="0" w:tplc="EFFE7C04">
      <w:start w:val="1"/>
      <w:numFmt w:val="bullet"/>
      <w:lvlText w:val="•"/>
      <w:lvlJc w:val="left"/>
      <w:pPr>
        <w:ind w:left="720" w:hanging="360"/>
      </w:pPr>
      <w:rPr>
        <w:rFonts w:ascii="바탕" w:eastAsia="바탕" w:hAnsi="바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nsid w:val="5C740AFD"/>
    <w:multiLevelType w:val="hybridMultilevel"/>
    <w:tmpl w:val="550E6D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862F4B"/>
    <w:multiLevelType w:val="hybridMultilevel"/>
    <w:tmpl w:val="575857EE"/>
    <w:lvl w:ilvl="0" w:tplc="C78A8E7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1">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nsid w:val="73320DCF"/>
    <w:multiLevelType w:val="hybridMultilevel"/>
    <w:tmpl w:val="C20CC9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3DD37EB"/>
    <w:multiLevelType w:val="hybridMultilevel"/>
    <w:tmpl w:val="EA4ADFDC"/>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nsid w:val="74826853"/>
    <w:multiLevelType w:val="hybridMultilevel"/>
    <w:tmpl w:val="0610FDF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8">
    <w:nsid w:val="779C5F51"/>
    <w:multiLevelType w:val="hybridMultilevel"/>
    <w:tmpl w:val="CDF0EED4"/>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2"/>
  </w:num>
  <w:num w:numId="2">
    <w:abstractNumId w:val="23"/>
  </w:num>
  <w:num w:numId="3">
    <w:abstractNumId w:val="12"/>
  </w:num>
  <w:num w:numId="4">
    <w:abstractNumId w:val="38"/>
  </w:num>
  <w:num w:numId="5">
    <w:abstractNumId w:val="36"/>
  </w:num>
  <w:num w:numId="6">
    <w:abstractNumId w:val="1"/>
  </w:num>
  <w:num w:numId="7">
    <w:abstractNumId w:val="6"/>
  </w:num>
  <w:num w:numId="8">
    <w:abstractNumId w:val="2"/>
  </w:num>
  <w:num w:numId="9">
    <w:abstractNumId w:val="7"/>
  </w:num>
  <w:num w:numId="10">
    <w:abstractNumId w:val="25"/>
  </w:num>
  <w:num w:numId="11">
    <w:abstractNumId w:val="34"/>
  </w:num>
  <w:num w:numId="12">
    <w:abstractNumId w:val="18"/>
  </w:num>
  <w:num w:numId="13">
    <w:abstractNumId w:val="26"/>
  </w:num>
  <w:num w:numId="14">
    <w:abstractNumId w:val="28"/>
  </w:num>
  <w:num w:numId="15">
    <w:abstractNumId w:val="39"/>
  </w:num>
  <w:num w:numId="16">
    <w:abstractNumId w:val="0"/>
  </w:num>
  <w:num w:numId="17">
    <w:abstractNumId w:val="8"/>
  </w:num>
  <w:num w:numId="18">
    <w:abstractNumId w:val="24"/>
  </w:num>
  <w:num w:numId="19">
    <w:abstractNumId w:val="22"/>
  </w:num>
  <w:num w:numId="20">
    <w:abstractNumId w:val="5"/>
  </w:num>
  <w:num w:numId="21">
    <w:abstractNumId w:val="31"/>
  </w:num>
  <w:num w:numId="22">
    <w:abstractNumId w:val="37"/>
  </w:num>
  <w:num w:numId="23">
    <w:abstractNumId w:val="11"/>
  </w:num>
  <w:num w:numId="24">
    <w:abstractNumId w:val="19"/>
  </w:num>
  <w:num w:numId="25">
    <w:abstractNumId w:val="29"/>
  </w:num>
  <w:num w:numId="26">
    <w:abstractNumId w:val="21"/>
  </w:num>
  <w:num w:numId="27">
    <w:abstractNumId w:val="30"/>
  </w:num>
  <w:num w:numId="28">
    <w:abstractNumId w:val="35"/>
  </w:num>
  <w:num w:numId="29">
    <w:abstractNumId w:val="33"/>
  </w:num>
  <w:num w:numId="30">
    <w:abstractNumId w:val="17"/>
  </w:num>
  <w:num w:numId="31">
    <w:abstractNumId w:val="16"/>
  </w:num>
  <w:num w:numId="32">
    <w:abstractNumId w:val="27"/>
  </w:num>
  <w:num w:numId="33">
    <w:abstractNumId w:val="20"/>
  </w:num>
  <w:num w:numId="34">
    <w:abstractNumId w:val="15"/>
  </w:num>
  <w:num w:numId="35">
    <w:abstractNumId w:val="13"/>
  </w:num>
  <w:num w:numId="36">
    <w:abstractNumId w:val="4"/>
  </w:num>
  <w:num w:numId="37">
    <w:abstractNumId w:val="14"/>
  </w:num>
  <w:num w:numId="38">
    <w:abstractNumId w:val="9"/>
  </w:num>
  <w:num w:numId="39">
    <w:abstractNumId w:val="3"/>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A21"/>
    <w:rsid w:val="00001B3B"/>
    <w:rsid w:val="00003E40"/>
    <w:rsid w:val="000177D4"/>
    <w:rsid w:val="00024EA8"/>
    <w:rsid w:val="0002771E"/>
    <w:rsid w:val="00031417"/>
    <w:rsid w:val="00032282"/>
    <w:rsid w:val="000325B4"/>
    <w:rsid w:val="00036FFC"/>
    <w:rsid w:val="00037AF4"/>
    <w:rsid w:val="0004246E"/>
    <w:rsid w:val="00042D4C"/>
    <w:rsid w:val="00044412"/>
    <w:rsid w:val="00045729"/>
    <w:rsid w:val="00047A20"/>
    <w:rsid w:val="00057CBA"/>
    <w:rsid w:val="0006014D"/>
    <w:rsid w:val="00067E83"/>
    <w:rsid w:val="00072563"/>
    <w:rsid w:val="000751D9"/>
    <w:rsid w:val="00075458"/>
    <w:rsid w:val="0008297F"/>
    <w:rsid w:val="000863B1"/>
    <w:rsid w:val="000871EA"/>
    <w:rsid w:val="000910BE"/>
    <w:rsid w:val="00096C0B"/>
    <w:rsid w:val="000A1008"/>
    <w:rsid w:val="000A1B03"/>
    <w:rsid w:val="000B132B"/>
    <w:rsid w:val="000B49A9"/>
    <w:rsid w:val="000D3ABA"/>
    <w:rsid w:val="000D5B87"/>
    <w:rsid w:val="000E0D38"/>
    <w:rsid w:val="000E12A6"/>
    <w:rsid w:val="000F09C5"/>
    <w:rsid w:val="000F373D"/>
    <w:rsid w:val="00102332"/>
    <w:rsid w:val="00103051"/>
    <w:rsid w:val="00103979"/>
    <w:rsid w:val="0010584F"/>
    <w:rsid w:val="001127FC"/>
    <w:rsid w:val="00113279"/>
    <w:rsid w:val="00113DEE"/>
    <w:rsid w:val="00114C15"/>
    <w:rsid w:val="001243CA"/>
    <w:rsid w:val="00130370"/>
    <w:rsid w:val="00135D52"/>
    <w:rsid w:val="00143CB4"/>
    <w:rsid w:val="001548B9"/>
    <w:rsid w:val="0016414E"/>
    <w:rsid w:val="00164593"/>
    <w:rsid w:val="0016538C"/>
    <w:rsid w:val="00166493"/>
    <w:rsid w:val="001716E0"/>
    <w:rsid w:val="00172651"/>
    <w:rsid w:val="00172C88"/>
    <w:rsid w:val="00172DF8"/>
    <w:rsid w:val="00180B8E"/>
    <w:rsid w:val="0018324D"/>
    <w:rsid w:val="00187062"/>
    <w:rsid w:val="001A7EF9"/>
    <w:rsid w:val="001B1A9A"/>
    <w:rsid w:val="001C1983"/>
    <w:rsid w:val="001C646D"/>
    <w:rsid w:val="001D1105"/>
    <w:rsid w:val="001D2684"/>
    <w:rsid w:val="001E42E6"/>
    <w:rsid w:val="001F2F66"/>
    <w:rsid w:val="001F78C8"/>
    <w:rsid w:val="001F7BE0"/>
    <w:rsid w:val="002015F9"/>
    <w:rsid w:val="00201C89"/>
    <w:rsid w:val="00225EAE"/>
    <w:rsid w:val="002346B1"/>
    <w:rsid w:val="002433AE"/>
    <w:rsid w:val="002436D5"/>
    <w:rsid w:val="002466D3"/>
    <w:rsid w:val="00251049"/>
    <w:rsid w:val="00255C14"/>
    <w:rsid w:val="0025634E"/>
    <w:rsid w:val="00260D70"/>
    <w:rsid w:val="00266179"/>
    <w:rsid w:val="0027120E"/>
    <w:rsid w:val="00276069"/>
    <w:rsid w:val="0028450B"/>
    <w:rsid w:val="00286D9C"/>
    <w:rsid w:val="002870E7"/>
    <w:rsid w:val="002917FF"/>
    <w:rsid w:val="002925EA"/>
    <w:rsid w:val="002952EF"/>
    <w:rsid w:val="002A05FB"/>
    <w:rsid w:val="002A0A99"/>
    <w:rsid w:val="002A1FAD"/>
    <w:rsid w:val="002B00D6"/>
    <w:rsid w:val="002B095D"/>
    <w:rsid w:val="002B3F5E"/>
    <w:rsid w:val="002B44EC"/>
    <w:rsid w:val="002B6544"/>
    <w:rsid w:val="002B7840"/>
    <w:rsid w:val="002C0AE6"/>
    <w:rsid w:val="002C70D2"/>
    <w:rsid w:val="002E0D9C"/>
    <w:rsid w:val="002E25A1"/>
    <w:rsid w:val="002F2D54"/>
    <w:rsid w:val="002F71B8"/>
    <w:rsid w:val="003003DC"/>
    <w:rsid w:val="003037B4"/>
    <w:rsid w:val="00303997"/>
    <w:rsid w:val="003063C4"/>
    <w:rsid w:val="0031109F"/>
    <w:rsid w:val="00311137"/>
    <w:rsid w:val="00314CD6"/>
    <w:rsid w:val="0032494C"/>
    <w:rsid w:val="00343595"/>
    <w:rsid w:val="00344401"/>
    <w:rsid w:val="00347AE3"/>
    <w:rsid w:val="00351A5E"/>
    <w:rsid w:val="00356458"/>
    <w:rsid w:val="00373640"/>
    <w:rsid w:val="0038481D"/>
    <w:rsid w:val="00390087"/>
    <w:rsid w:val="003939DC"/>
    <w:rsid w:val="00395AEF"/>
    <w:rsid w:val="00395FDB"/>
    <w:rsid w:val="003A41BF"/>
    <w:rsid w:val="003A7172"/>
    <w:rsid w:val="003B5511"/>
    <w:rsid w:val="003C02DF"/>
    <w:rsid w:val="003C20AA"/>
    <w:rsid w:val="003C569D"/>
    <w:rsid w:val="003E4A27"/>
    <w:rsid w:val="00400DE4"/>
    <w:rsid w:val="00403783"/>
    <w:rsid w:val="00426AEE"/>
    <w:rsid w:val="004406A3"/>
    <w:rsid w:val="004504C3"/>
    <w:rsid w:val="00451400"/>
    <w:rsid w:val="0045713E"/>
    <w:rsid w:val="004643F4"/>
    <w:rsid w:val="00471BAB"/>
    <w:rsid w:val="00471D9C"/>
    <w:rsid w:val="00472F61"/>
    <w:rsid w:val="0047752B"/>
    <w:rsid w:val="004779D1"/>
    <w:rsid w:val="0048167D"/>
    <w:rsid w:val="00484B52"/>
    <w:rsid w:val="004856CA"/>
    <w:rsid w:val="00485825"/>
    <w:rsid w:val="004956B7"/>
    <w:rsid w:val="004A6E5B"/>
    <w:rsid w:val="004B0506"/>
    <w:rsid w:val="004B18D9"/>
    <w:rsid w:val="004B5DDE"/>
    <w:rsid w:val="004B68D3"/>
    <w:rsid w:val="004C1CEE"/>
    <w:rsid w:val="004C268D"/>
    <w:rsid w:val="004D0BE0"/>
    <w:rsid w:val="004D6070"/>
    <w:rsid w:val="004E0869"/>
    <w:rsid w:val="004E3B31"/>
    <w:rsid w:val="004E5EC8"/>
    <w:rsid w:val="004E74FA"/>
    <w:rsid w:val="004F2AC6"/>
    <w:rsid w:val="00500474"/>
    <w:rsid w:val="00500C62"/>
    <w:rsid w:val="00523F3D"/>
    <w:rsid w:val="00524C37"/>
    <w:rsid w:val="005306BE"/>
    <w:rsid w:val="0053080B"/>
    <w:rsid w:val="005329BA"/>
    <w:rsid w:val="005373B9"/>
    <w:rsid w:val="00537702"/>
    <w:rsid w:val="00537F49"/>
    <w:rsid w:val="00545497"/>
    <w:rsid w:val="00556F46"/>
    <w:rsid w:val="005631D3"/>
    <w:rsid w:val="005639B6"/>
    <w:rsid w:val="0057006A"/>
    <w:rsid w:val="00570EC5"/>
    <w:rsid w:val="00581450"/>
    <w:rsid w:val="00583B2A"/>
    <w:rsid w:val="00584B3D"/>
    <w:rsid w:val="005A00ED"/>
    <w:rsid w:val="005A0409"/>
    <w:rsid w:val="005A4FE1"/>
    <w:rsid w:val="005B02D2"/>
    <w:rsid w:val="005B3758"/>
    <w:rsid w:val="005B4B4C"/>
    <w:rsid w:val="005B545C"/>
    <w:rsid w:val="005B65F6"/>
    <w:rsid w:val="005B6BAC"/>
    <w:rsid w:val="005C33CB"/>
    <w:rsid w:val="005C44DE"/>
    <w:rsid w:val="005C5300"/>
    <w:rsid w:val="005C56D8"/>
    <w:rsid w:val="005C5944"/>
    <w:rsid w:val="005E1CFD"/>
    <w:rsid w:val="005E1E57"/>
    <w:rsid w:val="005E2835"/>
    <w:rsid w:val="005E781F"/>
    <w:rsid w:val="005E7E2F"/>
    <w:rsid w:val="005F2A0C"/>
    <w:rsid w:val="00607D01"/>
    <w:rsid w:val="00610A07"/>
    <w:rsid w:val="006132D7"/>
    <w:rsid w:val="00615A35"/>
    <w:rsid w:val="00616BA6"/>
    <w:rsid w:val="00617CFC"/>
    <w:rsid w:val="00620A0A"/>
    <w:rsid w:val="00627143"/>
    <w:rsid w:val="00630840"/>
    <w:rsid w:val="0063150F"/>
    <w:rsid w:val="00632237"/>
    <w:rsid w:val="006334CD"/>
    <w:rsid w:val="00643EC8"/>
    <w:rsid w:val="00647E24"/>
    <w:rsid w:val="00647FE3"/>
    <w:rsid w:val="0065357D"/>
    <w:rsid w:val="006547F6"/>
    <w:rsid w:val="00655D0C"/>
    <w:rsid w:val="00656C8E"/>
    <w:rsid w:val="00657B60"/>
    <w:rsid w:val="0066217F"/>
    <w:rsid w:val="00666EDC"/>
    <w:rsid w:val="00674F0A"/>
    <w:rsid w:val="006900A8"/>
    <w:rsid w:val="00690461"/>
    <w:rsid w:val="0069050E"/>
    <w:rsid w:val="00692909"/>
    <w:rsid w:val="00697557"/>
    <w:rsid w:val="006B10E4"/>
    <w:rsid w:val="006B254F"/>
    <w:rsid w:val="006B3006"/>
    <w:rsid w:val="006B3614"/>
    <w:rsid w:val="006C086B"/>
    <w:rsid w:val="006D16E0"/>
    <w:rsid w:val="006D56D6"/>
    <w:rsid w:val="006E0304"/>
    <w:rsid w:val="006E0FD9"/>
    <w:rsid w:val="006E44C3"/>
    <w:rsid w:val="006E4F30"/>
    <w:rsid w:val="006F00A0"/>
    <w:rsid w:val="00702A1A"/>
    <w:rsid w:val="007155CA"/>
    <w:rsid w:val="00723F90"/>
    <w:rsid w:val="00724831"/>
    <w:rsid w:val="0072783A"/>
    <w:rsid w:val="00727F71"/>
    <w:rsid w:val="00730BAF"/>
    <w:rsid w:val="00734BD6"/>
    <w:rsid w:val="00740E21"/>
    <w:rsid w:val="0074113B"/>
    <w:rsid w:val="00746A9F"/>
    <w:rsid w:val="00755EA1"/>
    <w:rsid w:val="007565D5"/>
    <w:rsid w:val="00763A2D"/>
    <w:rsid w:val="00763AEF"/>
    <w:rsid w:val="00765DA2"/>
    <w:rsid w:val="0077357C"/>
    <w:rsid w:val="00773F47"/>
    <w:rsid w:val="00780050"/>
    <w:rsid w:val="007870A2"/>
    <w:rsid w:val="0079140B"/>
    <w:rsid w:val="007959D0"/>
    <w:rsid w:val="007971BC"/>
    <w:rsid w:val="007A2B5E"/>
    <w:rsid w:val="007A2BC8"/>
    <w:rsid w:val="007A4E0D"/>
    <w:rsid w:val="007A53CB"/>
    <w:rsid w:val="007A7F53"/>
    <w:rsid w:val="007D46C0"/>
    <w:rsid w:val="007D46E0"/>
    <w:rsid w:val="007D4F20"/>
    <w:rsid w:val="007D5063"/>
    <w:rsid w:val="007F3FFC"/>
    <w:rsid w:val="0080050E"/>
    <w:rsid w:val="008052BC"/>
    <w:rsid w:val="0081057C"/>
    <w:rsid w:val="008138D7"/>
    <w:rsid w:val="00815176"/>
    <w:rsid w:val="008246FB"/>
    <w:rsid w:val="00825C1E"/>
    <w:rsid w:val="00833D87"/>
    <w:rsid w:val="008363E1"/>
    <w:rsid w:val="00854411"/>
    <w:rsid w:val="00860EE1"/>
    <w:rsid w:val="0086195E"/>
    <w:rsid w:val="008654D8"/>
    <w:rsid w:val="0087406E"/>
    <w:rsid w:val="00886144"/>
    <w:rsid w:val="00891A01"/>
    <w:rsid w:val="00897CD2"/>
    <w:rsid w:val="008A436B"/>
    <w:rsid w:val="008A5D67"/>
    <w:rsid w:val="008B4050"/>
    <w:rsid w:val="008C0DBD"/>
    <w:rsid w:val="008C3A13"/>
    <w:rsid w:val="008C4372"/>
    <w:rsid w:val="008C50C3"/>
    <w:rsid w:val="008D2C05"/>
    <w:rsid w:val="008E2F74"/>
    <w:rsid w:val="008E3A78"/>
    <w:rsid w:val="008E4901"/>
    <w:rsid w:val="008E731D"/>
    <w:rsid w:val="008F0DC1"/>
    <w:rsid w:val="009010C3"/>
    <w:rsid w:val="009061A1"/>
    <w:rsid w:val="00910146"/>
    <w:rsid w:val="00912655"/>
    <w:rsid w:val="009132CE"/>
    <w:rsid w:val="009139B8"/>
    <w:rsid w:val="0091551B"/>
    <w:rsid w:val="00927119"/>
    <w:rsid w:val="00927ECE"/>
    <w:rsid w:val="00930C61"/>
    <w:rsid w:val="009322CE"/>
    <w:rsid w:val="009329D4"/>
    <w:rsid w:val="009357B9"/>
    <w:rsid w:val="0094136A"/>
    <w:rsid w:val="00946651"/>
    <w:rsid w:val="00952A45"/>
    <w:rsid w:val="00954293"/>
    <w:rsid w:val="009638B1"/>
    <w:rsid w:val="00965FE3"/>
    <w:rsid w:val="009745D4"/>
    <w:rsid w:val="00977D3E"/>
    <w:rsid w:val="009817C7"/>
    <w:rsid w:val="00987C77"/>
    <w:rsid w:val="00992608"/>
    <w:rsid w:val="0099389A"/>
    <w:rsid w:val="009A5F05"/>
    <w:rsid w:val="009A6370"/>
    <w:rsid w:val="009B78AD"/>
    <w:rsid w:val="009C0FC2"/>
    <w:rsid w:val="009C2664"/>
    <w:rsid w:val="009D16BB"/>
    <w:rsid w:val="009D5FD7"/>
    <w:rsid w:val="009E4870"/>
    <w:rsid w:val="009E62F9"/>
    <w:rsid w:val="009F3354"/>
    <w:rsid w:val="009F5454"/>
    <w:rsid w:val="00A001D0"/>
    <w:rsid w:val="00A00B5B"/>
    <w:rsid w:val="00A01DBD"/>
    <w:rsid w:val="00A0204D"/>
    <w:rsid w:val="00A1159B"/>
    <w:rsid w:val="00A132BB"/>
    <w:rsid w:val="00A148CF"/>
    <w:rsid w:val="00A25848"/>
    <w:rsid w:val="00A36547"/>
    <w:rsid w:val="00A41AAB"/>
    <w:rsid w:val="00A4507D"/>
    <w:rsid w:val="00A45CEE"/>
    <w:rsid w:val="00A5612E"/>
    <w:rsid w:val="00A56BBA"/>
    <w:rsid w:val="00A575B5"/>
    <w:rsid w:val="00A65C73"/>
    <w:rsid w:val="00A667EC"/>
    <w:rsid w:val="00A70DA5"/>
    <w:rsid w:val="00A71A5D"/>
    <w:rsid w:val="00A76283"/>
    <w:rsid w:val="00A76745"/>
    <w:rsid w:val="00A81D98"/>
    <w:rsid w:val="00AA0BE1"/>
    <w:rsid w:val="00AA784B"/>
    <w:rsid w:val="00AB03E9"/>
    <w:rsid w:val="00AB6522"/>
    <w:rsid w:val="00AB6619"/>
    <w:rsid w:val="00AD77B9"/>
    <w:rsid w:val="00AE542A"/>
    <w:rsid w:val="00AF4249"/>
    <w:rsid w:val="00B0116E"/>
    <w:rsid w:val="00B0124A"/>
    <w:rsid w:val="00B01432"/>
    <w:rsid w:val="00B01D13"/>
    <w:rsid w:val="00B02D11"/>
    <w:rsid w:val="00B04E10"/>
    <w:rsid w:val="00B105EB"/>
    <w:rsid w:val="00B13599"/>
    <w:rsid w:val="00B143BB"/>
    <w:rsid w:val="00B14EFC"/>
    <w:rsid w:val="00B3012F"/>
    <w:rsid w:val="00B425D3"/>
    <w:rsid w:val="00B455ED"/>
    <w:rsid w:val="00B456D6"/>
    <w:rsid w:val="00B6331A"/>
    <w:rsid w:val="00B67279"/>
    <w:rsid w:val="00B7360B"/>
    <w:rsid w:val="00B75888"/>
    <w:rsid w:val="00B83E83"/>
    <w:rsid w:val="00B843E8"/>
    <w:rsid w:val="00B8498B"/>
    <w:rsid w:val="00B91CCF"/>
    <w:rsid w:val="00B91D5F"/>
    <w:rsid w:val="00BA0795"/>
    <w:rsid w:val="00BA1081"/>
    <w:rsid w:val="00BA119F"/>
    <w:rsid w:val="00BA7A19"/>
    <w:rsid w:val="00BB3566"/>
    <w:rsid w:val="00BB4B16"/>
    <w:rsid w:val="00BE21C8"/>
    <w:rsid w:val="00BE26D3"/>
    <w:rsid w:val="00BE439F"/>
    <w:rsid w:val="00BE770E"/>
    <w:rsid w:val="00BF0909"/>
    <w:rsid w:val="00BF0DD8"/>
    <w:rsid w:val="00BF4032"/>
    <w:rsid w:val="00BF79A8"/>
    <w:rsid w:val="00C00D2C"/>
    <w:rsid w:val="00C05BDA"/>
    <w:rsid w:val="00C17FBD"/>
    <w:rsid w:val="00C20D56"/>
    <w:rsid w:val="00C37DCB"/>
    <w:rsid w:val="00C4755E"/>
    <w:rsid w:val="00C60D01"/>
    <w:rsid w:val="00C62094"/>
    <w:rsid w:val="00C63AE6"/>
    <w:rsid w:val="00C74E17"/>
    <w:rsid w:val="00C761AA"/>
    <w:rsid w:val="00C76538"/>
    <w:rsid w:val="00C77625"/>
    <w:rsid w:val="00C81691"/>
    <w:rsid w:val="00C8556C"/>
    <w:rsid w:val="00C95FA1"/>
    <w:rsid w:val="00C96C9C"/>
    <w:rsid w:val="00CA347A"/>
    <w:rsid w:val="00CA7DAC"/>
    <w:rsid w:val="00CB6D0E"/>
    <w:rsid w:val="00CB77D5"/>
    <w:rsid w:val="00CC3813"/>
    <w:rsid w:val="00CC43CA"/>
    <w:rsid w:val="00CC7584"/>
    <w:rsid w:val="00CD0055"/>
    <w:rsid w:val="00CD4670"/>
    <w:rsid w:val="00CF0EAD"/>
    <w:rsid w:val="00CF5B17"/>
    <w:rsid w:val="00CF7F1E"/>
    <w:rsid w:val="00D00BC5"/>
    <w:rsid w:val="00D011B4"/>
    <w:rsid w:val="00D01791"/>
    <w:rsid w:val="00D01ED8"/>
    <w:rsid w:val="00D1437F"/>
    <w:rsid w:val="00D15DF9"/>
    <w:rsid w:val="00D21541"/>
    <w:rsid w:val="00D300AA"/>
    <w:rsid w:val="00D31DDE"/>
    <w:rsid w:val="00D34722"/>
    <w:rsid w:val="00D376C9"/>
    <w:rsid w:val="00D40A02"/>
    <w:rsid w:val="00D40F22"/>
    <w:rsid w:val="00D40FF6"/>
    <w:rsid w:val="00D4268A"/>
    <w:rsid w:val="00D4516E"/>
    <w:rsid w:val="00D5447A"/>
    <w:rsid w:val="00D76186"/>
    <w:rsid w:val="00D77B29"/>
    <w:rsid w:val="00D8451B"/>
    <w:rsid w:val="00D84FDA"/>
    <w:rsid w:val="00D9313F"/>
    <w:rsid w:val="00D94D83"/>
    <w:rsid w:val="00D95223"/>
    <w:rsid w:val="00DA7044"/>
    <w:rsid w:val="00DB04D2"/>
    <w:rsid w:val="00DB26A6"/>
    <w:rsid w:val="00DB3A34"/>
    <w:rsid w:val="00DC08F5"/>
    <w:rsid w:val="00DC2DDC"/>
    <w:rsid w:val="00DC63B6"/>
    <w:rsid w:val="00DD1DFC"/>
    <w:rsid w:val="00DD2AFD"/>
    <w:rsid w:val="00DD6455"/>
    <w:rsid w:val="00DE1C3D"/>
    <w:rsid w:val="00DF6C39"/>
    <w:rsid w:val="00DF6E00"/>
    <w:rsid w:val="00E02194"/>
    <w:rsid w:val="00E02BCF"/>
    <w:rsid w:val="00E03C43"/>
    <w:rsid w:val="00E050FA"/>
    <w:rsid w:val="00E079B0"/>
    <w:rsid w:val="00E205FB"/>
    <w:rsid w:val="00E30434"/>
    <w:rsid w:val="00E33EB5"/>
    <w:rsid w:val="00E344C7"/>
    <w:rsid w:val="00E40E9F"/>
    <w:rsid w:val="00E43293"/>
    <w:rsid w:val="00E4689C"/>
    <w:rsid w:val="00E46B48"/>
    <w:rsid w:val="00E55713"/>
    <w:rsid w:val="00E64D09"/>
    <w:rsid w:val="00E652C0"/>
    <w:rsid w:val="00E65C42"/>
    <w:rsid w:val="00E734A8"/>
    <w:rsid w:val="00EA28AD"/>
    <w:rsid w:val="00EB2DE3"/>
    <w:rsid w:val="00EB7302"/>
    <w:rsid w:val="00EC4DCD"/>
    <w:rsid w:val="00ED4BF5"/>
    <w:rsid w:val="00ED756E"/>
    <w:rsid w:val="00EE14D1"/>
    <w:rsid w:val="00EF4E5B"/>
    <w:rsid w:val="00F06F62"/>
    <w:rsid w:val="00F11BE2"/>
    <w:rsid w:val="00F16234"/>
    <w:rsid w:val="00F16541"/>
    <w:rsid w:val="00F34F6B"/>
    <w:rsid w:val="00F362EC"/>
    <w:rsid w:val="00F37187"/>
    <w:rsid w:val="00F5622F"/>
    <w:rsid w:val="00F728A9"/>
    <w:rsid w:val="00F7475F"/>
    <w:rsid w:val="00F75D43"/>
    <w:rsid w:val="00F91B52"/>
    <w:rsid w:val="00F924F7"/>
    <w:rsid w:val="00F96C07"/>
    <w:rsid w:val="00FA60C7"/>
    <w:rsid w:val="00FB29ED"/>
    <w:rsid w:val="00FB4B02"/>
    <w:rsid w:val="00FB625A"/>
    <w:rsid w:val="00FD082C"/>
    <w:rsid w:val="00FD1C92"/>
    <w:rsid w:val="00FD2FC1"/>
    <w:rsid w:val="00FD3042"/>
    <w:rsid w:val="00FD66DA"/>
    <w:rsid w:val="00FE0C46"/>
    <w:rsid w:val="00FF73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C6E46"/>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547"/>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styleId="ae">
    <w:name w:val="annotation subject"/>
    <w:basedOn w:val="aa"/>
    <w:next w:val="aa"/>
    <w:link w:val="Char5"/>
    <w:uiPriority w:val="99"/>
    <w:semiHidden/>
    <w:unhideWhenUsed/>
    <w:rsid w:val="00DC2DDC"/>
    <w:rPr>
      <w:b/>
      <w:bCs/>
    </w:rPr>
  </w:style>
  <w:style w:type="character" w:customStyle="1" w:styleId="Char5">
    <w:name w:val="메모 주제 Char"/>
    <w:basedOn w:val="Char4"/>
    <w:link w:val="ae"/>
    <w:uiPriority w:val="99"/>
    <w:semiHidden/>
    <w:rsid w:val="00DC2DDC"/>
    <w:rPr>
      <w:rFonts w:ascii="Times New Roman" w:eastAsia="MS Mincho"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5630</TotalTime>
  <Pages>5</Pages>
  <Words>1545</Words>
  <Characters>8809</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104</cp:revision>
  <dcterms:created xsi:type="dcterms:W3CDTF">2020-05-15T08:56:00Z</dcterms:created>
  <dcterms:modified xsi:type="dcterms:W3CDTF">2021-01-18T08:56:00Z</dcterms:modified>
</cp:coreProperties>
</file>